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AEA89" w14:textId="39740A2D" w:rsid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r w:rsidRPr="00A71B0F">
        <w:rPr>
          <w:rFonts w:ascii="Arial" w:eastAsia="Times New Roman" w:hAnsi="Arial" w:cs="Arial"/>
          <w:color w:val="333333"/>
          <w:kern w:val="0"/>
          <w:sz w:val="26"/>
          <w:szCs w:val="26"/>
          <w:lang w:eastAsia="es-UY"/>
          <w14:ligatures w14:val="none"/>
        </w:rPr>
        <w:drawing>
          <wp:inline distT="0" distB="0" distL="0" distR="0" wp14:anchorId="33B73BB0" wp14:editId="785501A5">
            <wp:extent cx="5400040" cy="1651000"/>
            <wp:effectExtent l="0" t="0" r="0" b="6350"/>
            <wp:docPr id="812121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21136" name=""/>
                    <pic:cNvPicPr/>
                  </pic:nvPicPr>
                  <pic:blipFill>
                    <a:blip r:embed="rId4"/>
                    <a:stretch>
                      <a:fillRect/>
                    </a:stretch>
                  </pic:blipFill>
                  <pic:spPr>
                    <a:xfrm>
                      <a:off x="0" y="0"/>
                      <a:ext cx="5400040" cy="1651000"/>
                    </a:xfrm>
                    <a:prstGeom prst="rect">
                      <a:avLst/>
                    </a:prstGeom>
                  </pic:spPr>
                </pic:pic>
              </a:graphicData>
            </a:graphic>
          </wp:inline>
        </w:drawing>
      </w:r>
    </w:p>
    <w:p w14:paraId="3FF75A24" w14:textId="77777777" w:rsid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p>
    <w:p w14:paraId="216A4788" w14:textId="77777777" w:rsid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p>
    <w:p w14:paraId="6289BC4B" w14:textId="0F49E887" w:rsidR="00A71B0F" w:rsidRP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r w:rsidRPr="00A71B0F">
        <w:rPr>
          <w:rFonts w:ascii="Arial" w:eastAsia="Times New Roman" w:hAnsi="Arial" w:cs="Arial"/>
          <w:color w:val="333333"/>
          <w:kern w:val="0"/>
          <w:sz w:val="26"/>
          <w:szCs w:val="26"/>
          <w:lang w:eastAsia="es-UY"/>
          <w14:ligatures w14:val="none"/>
        </w:rPr>
        <w:t>«El evangelista quiso enfatizar la conciencia de  </w:t>
      </w:r>
      <w:r w:rsidRPr="00A71B0F">
        <w:rPr>
          <w:rFonts w:ascii="Arial" w:eastAsia="Times New Roman" w:hAnsi="Arial" w:cs="Arial"/>
          <w:b/>
          <w:bCs/>
          <w:color w:val="333333"/>
          <w:kern w:val="0"/>
          <w:sz w:val="26"/>
          <w:szCs w:val="26"/>
          <w:lang w:eastAsia="es-UY"/>
          <w14:ligatures w14:val="none"/>
        </w:rPr>
        <w:t>Pedro</w:t>
      </w:r>
      <w:r w:rsidRPr="00A71B0F">
        <w:rPr>
          <w:rFonts w:ascii="Arial" w:eastAsia="Times New Roman" w:hAnsi="Arial" w:cs="Arial"/>
          <w:color w:val="333333"/>
          <w:kern w:val="0"/>
          <w:sz w:val="26"/>
          <w:szCs w:val="26"/>
          <w:lang w:eastAsia="es-UY"/>
          <w14:ligatures w14:val="none"/>
        </w:rPr>
        <w:t> sobre sus limitaciones . Su amor, de hecho, había sido débil la noche de su traición, y ahora confiesa con tristeza que solo puede decir que "siente afecto" ( </w:t>
      </w:r>
      <w:proofErr w:type="spellStart"/>
      <w:r w:rsidRPr="00A71B0F">
        <w:rPr>
          <w:rFonts w:ascii="Arial" w:eastAsia="Times New Roman" w:hAnsi="Arial" w:cs="Arial"/>
          <w:i/>
          <w:iCs/>
          <w:color w:val="333333"/>
          <w:kern w:val="0"/>
          <w:sz w:val="26"/>
          <w:szCs w:val="26"/>
          <w:lang w:eastAsia="es-UY"/>
          <w14:ligatures w14:val="none"/>
        </w:rPr>
        <w:t>philéin</w:t>
      </w:r>
      <w:proofErr w:type="spellEnd"/>
      <w:r w:rsidRPr="00A71B0F">
        <w:rPr>
          <w:rFonts w:ascii="Arial" w:eastAsia="Times New Roman" w:hAnsi="Arial" w:cs="Arial"/>
          <w:color w:val="333333"/>
          <w:kern w:val="0"/>
          <w:sz w:val="26"/>
          <w:szCs w:val="26"/>
          <w:lang w:eastAsia="es-UY"/>
          <w14:ligatures w14:val="none"/>
        </w:rPr>
        <w:t> ) por Cristo, y ya no que lo ama ( </w:t>
      </w:r>
      <w:proofErr w:type="spellStart"/>
      <w:r w:rsidRPr="00A71B0F">
        <w:rPr>
          <w:rFonts w:ascii="Arial" w:eastAsia="Times New Roman" w:hAnsi="Arial" w:cs="Arial"/>
          <w:i/>
          <w:iCs/>
          <w:color w:val="333333"/>
          <w:kern w:val="0"/>
          <w:sz w:val="26"/>
          <w:szCs w:val="26"/>
          <w:lang w:eastAsia="es-UY"/>
          <w14:ligatures w14:val="none"/>
        </w:rPr>
        <w:t>agapán</w:t>
      </w:r>
      <w:proofErr w:type="spellEnd"/>
      <w:r w:rsidRPr="00A71B0F">
        <w:rPr>
          <w:rFonts w:ascii="Arial" w:eastAsia="Times New Roman" w:hAnsi="Arial" w:cs="Arial"/>
          <w:color w:val="333333"/>
          <w:kern w:val="0"/>
          <w:sz w:val="26"/>
          <w:szCs w:val="26"/>
          <w:lang w:eastAsia="es-UY"/>
          <w14:ligatures w14:val="none"/>
        </w:rPr>
        <w:t> ) completamente», escribe  </w:t>
      </w:r>
      <w:hyperlink r:id="rId5" w:tgtFrame="_blank" w:history="1">
        <w:r w:rsidRPr="00A71B0F">
          <w:rPr>
            <w:rFonts w:ascii="Arial" w:eastAsia="Times New Roman" w:hAnsi="Arial" w:cs="Arial"/>
            <w:color w:val="FC6B01"/>
            <w:kern w:val="0"/>
            <w:sz w:val="26"/>
            <w:szCs w:val="26"/>
            <w:u w:val="single"/>
            <w:lang w:eastAsia="es-UY"/>
            <w14:ligatures w14:val="none"/>
          </w:rPr>
          <w:t>Gianfranco Ravasi</w:t>
        </w:r>
      </w:hyperlink>
      <w:r w:rsidRPr="00A71B0F">
        <w:rPr>
          <w:rFonts w:ascii="Arial" w:eastAsia="Times New Roman" w:hAnsi="Arial" w:cs="Arial"/>
          <w:color w:val="333333"/>
          <w:kern w:val="0"/>
          <w:sz w:val="26"/>
          <w:szCs w:val="26"/>
          <w:lang w:eastAsia="es-UY"/>
          <w14:ligatures w14:val="none"/>
        </w:rPr>
        <w:t> , ex prefecto del  </w:t>
      </w:r>
      <w:r w:rsidRPr="00A71B0F">
        <w:rPr>
          <w:rFonts w:ascii="Arial" w:eastAsia="Times New Roman" w:hAnsi="Arial" w:cs="Arial"/>
          <w:b/>
          <w:bCs/>
          <w:color w:val="333333"/>
          <w:kern w:val="0"/>
          <w:sz w:val="26"/>
          <w:szCs w:val="26"/>
          <w:lang w:eastAsia="es-UY"/>
          <w14:ligatures w14:val="none"/>
        </w:rPr>
        <w:t>Consejo Pontificio para la Cultura</w:t>
      </w:r>
      <w:r w:rsidRPr="00A71B0F">
        <w:rPr>
          <w:rFonts w:ascii="Arial" w:eastAsia="Times New Roman" w:hAnsi="Arial" w:cs="Arial"/>
          <w:color w:val="333333"/>
          <w:kern w:val="0"/>
          <w:sz w:val="26"/>
          <w:szCs w:val="26"/>
          <w:lang w:eastAsia="es-UY"/>
          <w14:ligatures w14:val="none"/>
        </w:rPr>
        <w:t> , </w:t>
      </w:r>
      <w:r w:rsidRPr="00A71B0F">
        <w:rPr>
          <w:rFonts w:ascii="Arial" w:eastAsia="Times New Roman" w:hAnsi="Arial" w:cs="Arial"/>
          <w:b/>
          <w:bCs/>
          <w:color w:val="333333"/>
          <w:kern w:val="0"/>
          <w:sz w:val="26"/>
          <w:szCs w:val="26"/>
          <w:lang w:eastAsia="es-UY"/>
          <w14:ligatures w14:val="none"/>
        </w:rPr>
        <w:t> </w:t>
      </w:r>
      <w:r w:rsidRPr="00A71B0F">
        <w:rPr>
          <w:rFonts w:ascii="Arial" w:eastAsia="Times New Roman" w:hAnsi="Arial" w:cs="Arial"/>
          <w:color w:val="333333"/>
          <w:kern w:val="0"/>
          <w:sz w:val="26"/>
          <w:szCs w:val="26"/>
          <w:lang w:eastAsia="es-UY"/>
          <w14:ligatures w14:val="none"/>
        </w:rPr>
        <w:t>en un artículo publicado por  </w:t>
      </w:r>
      <w:proofErr w:type="spellStart"/>
      <w:r w:rsidRPr="00A71B0F">
        <w:rPr>
          <w:rFonts w:ascii="Arial" w:eastAsia="Times New Roman" w:hAnsi="Arial" w:cs="Arial"/>
          <w:color w:val="333333"/>
          <w:kern w:val="0"/>
          <w:sz w:val="26"/>
          <w:szCs w:val="26"/>
          <w:lang w:eastAsia="es-UY"/>
          <w14:ligatures w14:val="none"/>
        </w:rPr>
        <w:fldChar w:fldCharType="begin"/>
      </w:r>
      <w:r w:rsidRPr="00A71B0F">
        <w:rPr>
          <w:rFonts w:ascii="Arial" w:eastAsia="Times New Roman" w:hAnsi="Arial" w:cs="Arial"/>
          <w:color w:val="333333"/>
          <w:kern w:val="0"/>
          <w:sz w:val="26"/>
          <w:szCs w:val="26"/>
          <w:lang w:eastAsia="es-UY"/>
          <w14:ligatures w14:val="none"/>
        </w:rPr>
        <w:instrText>HYPERLINK "https://www.ilsole24ore.com/" \t "_blank"</w:instrText>
      </w:r>
      <w:r w:rsidRPr="00A71B0F">
        <w:rPr>
          <w:rFonts w:ascii="Arial" w:eastAsia="Times New Roman" w:hAnsi="Arial" w:cs="Arial"/>
          <w:color w:val="333333"/>
          <w:kern w:val="0"/>
          <w:sz w:val="26"/>
          <w:szCs w:val="26"/>
          <w:lang w:eastAsia="es-UY"/>
          <w14:ligatures w14:val="none"/>
        </w:rPr>
      </w:r>
      <w:r w:rsidRPr="00A71B0F">
        <w:rPr>
          <w:rFonts w:ascii="Arial" w:eastAsia="Times New Roman" w:hAnsi="Arial" w:cs="Arial"/>
          <w:color w:val="333333"/>
          <w:kern w:val="0"/>
          <w:sz w:val="26"/>
          <w:szCs w:val="26"/>
          <w:lang w:eastAsia="es-UY"/>
          <w14:ligatures w14:val="none"/>
        </w:rPr>
        <w:fldChar w:fldCharType="separate"/>
      </w:r>
      <w:r w:rsidRPr="00A71B0F">
        <w:rPr>
          <w:rFonts w:ascii="Arial" w:eastAsia="Times New Roman" w:hAnsi="Arial" w:cs="Arial"/>
          <w:color w:val="FC6B01"/>
          <w:kern w:val="0"/>
          <w:sz w:val="26"/>
          <w:szCs w:val="26"/>
          <w:u w:val="single"/>
          <w:lang w:eastAsia="es-UY"/>
          <w14:ligatures w14:val="none"/>
        </w:rPr>
        <w:t>Il</w:t>
      </w:r>
      <w:proofErr w:type="spellEnd"/>
      <w:r w:rsidRPr="00A71B0F">
        <w:rPr>
          <w:rFonts w:ascii="Arial" w:eastAsia="Times New Roman" w:hAnsi="Arial" w:cs="Arial"/>
          <w:color w:val="FC6B01"/>
          <w:kern w:val="0"/>
          <w:sz w:val="26"/>
          <w:szCs w:val="26"/>
          <w:u w:val="single"/>
          <w:lang w:eastAsia="es-UY"/>
          <w14:ligatures w14:val="none"/>
        </w:rPr>
        <w:t xml:space="preserve"> Sole 24 Ore</w:t>
      </w:r>
      <w:r w:rsidRPr="00A71B0F">
        <w:rPr>
          <w:rFonts w:ascii="Arial" w:eastAsia="Times New Roman" w:hAnsi="Arial" w:cs="Arial"/>
          <w:color w:val="333333"/>
          <w:kern w:val="0"/>
          <w:sz w:val="26"/>
          <w:szCs w:val="26"/>
          <w:lang w:eastAsia="es-UY"/>
          <w14:ligatures w14:val="none"/>
        </w:rPr>
        <w:fldChar w:fldCharType="end"/>
      </w:r>
      <w:r w:rsidRPr="00A71B0F">
        <w:rPr>
          <w:rFonts w:ascii="Arial" w:eastAsia="Times New Roman" w:hAnsi="Arial" w:cs="Arial"/>
          <w:color w:val="333333"/>
          <w:kern w:val="0"/>
          <w:sz w:val="26"/>
          <w:szCs w:val="26"/>
          <w:lang w:eastAsia="es-UY"/>
          <w14:ligatures w14:val="none"/>
        </w:rPr>
        <w:t> el 5 de abril de 2026. Traducción de  </w:t>
      </w:r>
      <w:r w:rsidRPr="00A71B0F">
        <w:rPr>
          <w:rFonts w:ascii="Arial" w:eastAsia="Times New Roman" w:hAnsi="Arial" w:cs="Arial"/>
          <w:b/>
          <w:bCs/>
          <w:color w:val="333333"/>
          <w:kern w:val="0"/>
          <w:sz w:val="26"/>
          <w:szCs w:val="26"/>
          <w:lang w:eastAsia="es-UY"/>
          <w14:ligatures w14:val="none"/>
        </w:rPr>
        <w:t>Luisa </w:t>
      </w:r>
      <w:r w:rsidRPr="00A71B0F">
        <w:rPr>
          <w:rFonts w:ascii="Arial" w:eastAsia="Times New Roman" w:hAnsi="Arial" w:cs="Arial"/>
          <w:color w:val="333333"/>
          <w:kern w:val="0"/>
          <w:sz w:val="26"/>
          <w:szCs w:val="26"/>
          <w:lang w:eastAsia="es-UY"/>
          <w14:ligatures w14:val="none"/>
        </w:rPr>
        <w:t> </w:t>
      </w:r>
      <w:r w:rsidRPr="00A71B0F">
        <w:rPr>
          <w:rFonts w:ascii="Arial" w:eastAsia="Times New Roman" w:hAnsi="Arial" w:cs="Arial"/>
          <w:b/>
          <w:bCs/>
          <w:color w:val="333333"/>
          <w:kern w:val="0"/>
          <w:sz w:val="26"/>
          <w:szCs w:val="26"/>
          <w:lang w:eastAsia="es-UY"/>
          <w14:ligatures w14:val="none"/>
        </w:rPr>
        <w:t>Rabolini</w:t>
      </w:r>
      <w:r w:rsidRPr="00A71B0F">
        <w:rPr>
          <w:rFonts w:ascii="Arial" w:eastAsia="Times New Roman" w:hAnsi="Arial" w:cs="Arial"/>
          <w:color w:val="333333"/>
          <w:kern w:val="0"/>
          <w:sz w:val="26"/>
          <w:szCs w:val="26"/>
          <w:lang w:eastAsia="es-UY"/>
          <w14:ligatures w14:val="none"/>
        </w:rPr>
        <w:t> .</w:t>
      </w:r>
    </w:p>
    <w:p w14:paraId="590964A8" w14:textId="77777777" w:rsidR="00A71B0F" w:rsidRPr="00A71B0F" w:rsidRDefault="00A71B0F" w:rsidP="00A71B0F">
      <w:pPr>
        <w:spacing w:after="0" w:line="240" w:lineRule="auto"/>
        <w:jc w:val="both"/>
        <w:outlineLvl w:val="1"/>
        <w:rPr>
          <w:rFonts w:ascii="Arial" w:eastAsia="Times New Roman" w:hAnsi="Arial" w:cs="Arial"/>
          <w:b/>
          <w:bCs/>
          <w:color w:val="333333"/>
          <w:kern w:val="0"/>
          <w:sz w:val="36"/>
          <w:szCs w:val="36"/>
          <w:lang w:eastAsia="es-UY"/>
          <w14:ligatures w14:val="none"/>
        </w:rPr>
      </w:pPr>
      <w:r w:rsidRPr="00A71B0F">
        <w:rPr>
          <w:rFonts w:ascii="Arial" w:eastAsia="Times New Roman" w:hAnsi="Arial" w:cs="Arial"/>
          <w:b/>
          <w:bCs/>
          <w:color w:val="333333"/>
          <w:kern w:val="0"/>
          <w:sz w:val="36"/>
          <w:szCs w:val="36"/>
          <w:lang w:eastAsia="es-UY"/>
          <w14:ligatures w14:val="none"/>
        </w:rPr>
        <w:t>Aquí está el artículo.</w:t>
      </w:r>
    </w:p>
    <w:p w14:paraId="586771F2" w14:textId="77777777" w:rsidR="00A71B0F" w:rsidRP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r w:rsidRPr="00A71B0F">
        <w:rPr>
          <w:rFonts w:ascii="Arial" w:eastAsia="Times New Roman" w:hAnsi="Arial" w:cs="Arial"/>
          <w:color w:val="333333"/>
          <w:kern w:val="0"/>
          <w:sz w:val="26"/>
          <w:szCs w:val="26"/>
          <w:lang w:eastAsia="es-UY"/>
          <w14:ligatures w14:val="none"/>
        </w:rPr>
        <w:t>Escena </w:t>
      </w:r>
      <w:hyperlink r:id="rId6" w:tgtFrame="_blank" w:history="1">
        <w:r w:rsidRPr="00A71B0F">
          <w:rPr>
            <w:rFonts w:ascii="Arial" w:eastAsia="Times New Roman" w:hAnsi="Arial" w:cs="Arial"/>
            <w:color w:val="FC6B01"/>
            <w:kern w:val="0"/>
            <w:sz w:val="26"/>
            <w:szCs w:val="26"/>
            <w:u w:val="single"/>
            <w:lang w:eastAsia="es-UY"/>
            <w14:ligatures w14:val="none"/>
          </w:rPr>
          <w:t>de Pascua</w:t>
        </w:r>
      </w:hyperlink>
      <w:r w:rsidRPr="00A71B0F">
        <w:rPr>
          <w:rFonts w:ascii="Arial" w:eastAsia="Times New Roman" w:hAnsi="Arial" w:cs="Arial"/>
          <w:color w:val="333333"/>
          <w:kern w:val="0"/>
          <w:sz w:val="26"/>
          <w:szCs w:val="26"/>
          <w:lang w:eastAsia="es-UY"/>
          <w14:ligatures w14:val="none"/>
        </w:rPr>
        <w:t> . Cristo resucitado conversa con algunos discípulos, especialmente con </w:t>
      </w:r>
      <w:hyperlink r:id="rId7" w:tgtFrame="_blank" w:history="1">
        <w:r w:rsidRPr="00A71B0F">
          <w:rPr>
            <w:rFonts w:ascii="Arial" w:eastAsia="Times New Roman" w:hAnsi="Arial" w:cs="Arial"/>
            <w:color w:val="FC6B01"/>
            <w:kern w:val="0"/>
            <w:sz w:val="26"/>
            <w:szCs w:val="26"/>
            <w:u w:val="single"/>
            <w:lang w:eastAsia="es-UY"/>
            <w14:ligatures w14:val="none"/>
          </w:rPr>
          <w:t>Pedro</w:t>
        </w:r>
      </w:hyperlink>
      <w:r w:rsidRPr="00A71B0F">
        <w:rPr>
          <w:rFonts w:ascii="Arial" w:eastAsia="Times New Roman" w:hAnsi="Arial" w:cs="Arial"/>
          <w:color w:val="333333"/>
          <w:kern w:val="0"/>
          <w:sz w:val="26"/>
          <w:szCs w:val="26"/>
          <w:lang w:eastAsia="es-UY"/>
          <w14:ligatures w14:val="none"/>
        </w:rPr>
        <w:t> , como recuerda el </w:t>
      </w:r>
      <w:r w:rsidRPr="00A71B0F">
        <w:rPr>
          <w:rFonts w:ascii="Arial" w:eastAsia="Times New Roman" w:hAnsi="Arial" w:cs="Arial"/>
          <w:b/>
          <w:bCs/>
          <w:color w:val="333333"/>
          <w:kern w:val="0"/>
          <w:sz w:val="26"/>
          <w:szCs w:val="26"/>
          <w:lang w:eastAsia="es-UY"/>
          <w14:ligatures w14:val="none"/>
        </w:rPr>
        <w:t>Evangelio de Juan : los verbos " </w:t>
      </w:r>
      <w:proofErr w:type="spellStart"/>
      <w:r w:rsidRPr="00A71B0F">
        <w:rPr>
          <w:rFonts w:ascii="Arial" w:eastAsia="Times New Roman" w:hAnsi="Arial" w:cs="Arial"/>
          <w:i/>
          <w:iCs/>
          <w:color w:val="333333"/>
          <w:kern w:val="0"/>
          <w:sz w:val="26"/>
          <w:szCs w:val="26"/>
          <w:lang w:eastAsia="es-UY"/>
          <w14:ligatures w14:val="none"/>
        </w:rPr>
        <w:t>agapán</w:t>
      </w:r>
      <w:proofErr w:type="spellEnd"/>
      <w:r w:rsidRPr="00A71B0F">
        <w:rPr>
          <w:rFonts w:ascii="Arial" w:eastAsia="Times New Roman" w:hAnsi="Arial" w:cs="Arial"/>
          <w:color w:val="333333"/>
          <w:kern w:val="0"/>
          <w:sz w:val="26"/>
          <w:szCs w:val="26"/>
          <w:lang w:eastAsia="es-UY"/>
          <w14:ligatures w14:val="none"/>
        </w:rPr>
        <w:t> " (amar) y " </w:t>
      </w:r>
      <w:proofErr w:type="spellStart"/>
      <w:r w:rsidRPr="00A71B0F">
        <w:rPr>
          <w:rFonts w:ascii="Arial" w:eastAsia="Times New Roman" w:hAnsi="Arial" w:cs="Arial"/>
          <w:i/>
          <w:iCs/>
          <w:color w:val="333333"/>
          <w:kern w:val="0"/>
          <w:sz w:val="26"/>
          <w:szCs w:val="26"/>
          <w:lang w:eastAsia="es-UY"/>
          <w14:ligatures w14:val="none"/>
        </w:rPr>
        <w:t>philéin</w:t>
      </w:r>
      <w:proofErr w:type="spellEnd"/>
      <w:r w:rsidRPr="00A71B0F">
        <w:rPr>
          <w:rFonts w:ascii="Arial" w:eastAsia="Times New Roman" w:hAnsi="Arial" w:cs="Arial"/>
          <w:color w:val="333333"/>
          <w:kern w:val="0"/>
          <w:sz w:val="26"/>
          <w:szCs w:val="26"/>
          <w:lang w:eastAsia="es-UY"/>
          <w14:ligatures w14:val="none"/>
        </w:rPr>
        <w:t> " (sentir afecto) se alternan , enfatizando la conciencia de </w:t>
      </w:r>
      <w:r w:rsidRPr="00A71B0F">
        <w:rPr>
          <w:rFonts w:ascii="Arial" w:eastAsia="Times New Roman" w:hAnsi="Arial" w:cs="Arial"/>
          <w:b/>
          <w:bCs/>
          <w:color w:val="333333"/>
          <w:kern w:val="0"/>
          <w:sz w:val="26"/>
          <w:szCs w:val="26"/>
          <w:lang w:eastAsia="es-UY"/>
          <w14:ligatures w14:val="none"/>
        </w:rPr>
        <w:t>Pedro</w:t>
      </w:r>
      <w:r w:rsidRPr="00A71B0F">
        <w:rPr>
          <w:rFonts w:ascii="Arial" w:eastAsia="Times New Roman" w:hAnsi="Arial" w:cs="Arial"/>
          <w:color w:val="333333"/>
          <w:kern w:val="0"/>
          <w:sz w:val="26"/>
          <w:szCs w:val="26"/>
          <w:lang w:eastAsia="es-UY"/>
          <w14:ligatures w14:val="none"/>
        </w:rPr>
        <w:t> sobre sus limitaciones .</w:t>
      </w:r>
    </w:p>
    <w:p w14:paraId="138B46DB" w14:textId="77777777" w:rsidR="00A71B0F" w:rsidRP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r w:rsidRPr="00A71B0F">
        <w:rPr>
          <w:rFonts w:ascii="Arial" w:eastAsia="Times New Roman" w:hAnsi="Arial" w:cs="Arial"/>
          <w:color w:val="333333"/>
          <w:kern w:val="0"/>
          <w:sz w:val="26"/>
          <w:szCs w:val="26"/>
          <w:lang w:eastAsia="es-UY"/>
          <w14:ligatures w14:val="none"/>
        </w:rPr>
        <w:t>Se podría apostar a que si alguien no particularmente versado en música clásica fuera invitado a cantar un Aleluya </w:t>
      </w:r>
      <w:r w:rsidRPr="00A71B0F">
        <w:rPr>
          <w:rFonts w:ascii="Arial" w:eastAsia="Times New Roman" w:hAnsi="Arial" w:cs="Arial"/>
          <w:b/>
          <w:bCs/>
          <w:color w:val="333333"/>
          <w:kern w:val="0"/>
          <w:sz w:val="26"/>
          <w:szCs w:val="26"/>
          <w:lang w:eastAsia="es-UY"/>
          <w14:ligatures w14:val="none"/>
        </w:rPr>
        <w:t>de Pascua</w:t>
      </w:r>
      <w:r w:rsidRPr="00A71B0F">
        <w:rPr>
          <w:rFonts w:ascii="Arial" w:eastAsia="Times New Roman" w:hAnsi="Arial" w:cs="Arial"/>
          <w:color w:val="333333"/>
          <w:kern w:val="0"/>
          <w:sz w:val="26"/>
          <w:szCs w:val="26"/>
          <w:lang w:eastAsia="es-UY"/>
          <w14:ligatures w14:val="none"/>
        </w:rPr>
        <w:t> , comenzaría espontáneamente a tararear el tema del poderoso coro del </w:t>
      </w:r>
      <w:hyperlink r:id="rId8" w:tgtFrame="_blank" w:history="1">
        <w:r w:rsidRPr="00A71B0F">
          <w:rPr>
            <w:rFonts w:ascii="Arial" w:eastAsia="Times New Roman" w:hAnsi="Arial" w:cs="Arial"/>
            <w:color w:val="FC6B01"/>
            <w:kern w:val="0"/>
            <w:sz w:val="26"/>
            <w:szCs w:val="26"/>
            <w:u w:val="single"/>
            <w:lang w:eastAsia="es-UY"/>
            <w14:ligatures w14:val="none"/>
          </w:rPr>
          <w:t>Mesías de Handel</w:t>
        </w:r>
      </w:hyperlink>
      <w:r w:rsidRPr="00A71B0F">
        <w:rPr>
          <w:rFonts w:ascii="Arial" w:eastAsia="Times New Roman" w:hAnsi="Arial" w:cs="Arial"/>
          <w:color w:val="333333"/>
          <w:kern w:val="0"/>
          <w:sz w:val="26"/>
          <w:szCs w:val="26"/>
          <w:lang w:eastAsia="es-UY"/>
          <w14:ligatures w14:val="none"/>
        </w:rPr>
        <w:t> , un Aleluya rebosante en Re mayor. Deslumbra a todos los oyentes, quienes se sienten casi compulsivamente atraídos a acompañar a la orquesta y a los cantantes, quienes, por cierto, en los países anglosajones se invita a ponerse de pie durante la interpretación, como en un gesto litúrgico.</w:t>
      </w:r>
    </w:p>
    <w:p w14:paraId="6129EF49" w14:textId="77777777" w:rsidR="00A71B0F" w:rsidRP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r w:rsidRPr="00A71B0F">
        <w:rPr>
          <w:rFonts w:ascii="Arial" w:eastAsia="Times New Roman" w:hAnsi="Arial" w:cs="Arial"/>
          <w:color w:val="333333"/>
          <w:kern w:val="0"/>
          <w:sz w:val="26"/>
          <w:szCs w:val="26"/>
          <w:lang w:eastAsia="es-UY"/>
          <w14:ligatures w14:val="none"/>
        </w:rPr>
        <w:t>Compuesto en 1741 e interpretado inmediatamente en </w:t>
      </w:r>
      <w:r w:rsidRPr="00A71B0F">
        <w:rPr>
          <w:rFonts w:ascii="Arial" w:eastAsia="Times New Roman" w:hAnsi="Arial" w:cs="Arial"/>
          <w:b/>
          <w:bCs/>
          <w:color w:val="333333"/>
          <w:kern w:val="0"/>
          <w:sz w:val="26"/>
          <w:szCs w:val="26"/>
          <w:lang w:eastAsia="es-UY"/>
          <w14:ligatures w14:val="none"/>
        </w:rPr>
        <w:t>Dublín</w:t>
      </w:r>
      <w:r w:rsidRPr="00A71B0F">
        <w:rPr>
          <w:rFonts w:ascii="Arial" w:eastAsia="Times New Roman" w:hAnsi="Arial" w:cs="Arial"/>
          <w:color w:val="333333"/>
          <w:kern w:val="0"/>
          <w:sz w:val="26"/>
          <w:szCs w:val="26"/>
          <w:lang w:eastAsia="es-UY"/>
          <w14:ligatures w14:val="none"/>
        </w:rPr>
        <w:t> , tuvo tal éxito que, durante las representaciones posteriores, debido a la enorme y abarrotada audiencia, se prohibió a las mujeres llevar bolsas o cestas (durante los intermedios era costumbre celebrar un banquete) y a los hombres llevar espadas. Dejemos de lado este himno, el más popular del gran músico de </w:t>
      </w:r>
      <w:r w:rsidRPr="00A71B0F">
        <w:rPr>
          <w:rFonts w:ascii="Arial" w:eastAsia="Times New Roman" w:hAnsi="Arial" w:cs="Arial"/>
          <w:b/>
          <w:bCs/>
          <w:color w:val="333333"/>
          <w:kern w:val="0"/>
          <w:sz w:val="26"/>
          <w:szCs w:val="26"/>
          <w:lang w:eastAsia="es-UY"/>
          <w14:ligatures w14:val="none"/>
        </w:rPr>
        <w:t>Halle</w:t>
      </w:r>
      <w:r w:rsidRPr="00A71B0F">
        <w:rPr>
          <w:rFonts w:ascii="Arial" w:eastAsia="Times New Roman" w:hAnsi="Arial" w:cs="Arial"/>
          <w:color w:val="333333"/>
          <w:kern w:val="0"/>
          <w:sz w:val="26"/>
          <w:szCs w:val="26"/>
          <w:lang w:eastAsia="es-UY"/>
          <w14:ligatures w14:val="none"/>
        </w:rPr>
        <w:t> (1685), fallecido en </w:t>
      </w:r>
      <w:r w:rsidRPr="00A71B0F">
        <w:rPr>
          <w:rFonts w:ascii="Arial" w:eastAsia="Times New Roman" w:hAnsi="Arial" w:cs="Arial"/>
          <w:b/>
          <w:bCs/>
          <w:color w:val="333333"/>
          <w:kern w:val="0"/>
          <w:sz w:val="26"/>
          <w:szCs w:val="26"/>
          <w:lang w:eastAsia="es-UY"/>
          <w14:ligatures w14:val="none"/>
        </w:rPr>
        <w:t>Londres</w:t>
      </w:r>
      <w:r w:rsidRPr="00A71B0F">
        <w:rPr>
          <w:rFonts w:ascii="Arial" w:eastAsia="Times New Roman" w:hAnsi="Arial" w:cs="Arial"/>
          <w:color w:val="333333"/>
          <w:kern w:val="0"/>
          <w:sz w:val="26"/>
          <w:szCs w:val="26"/>
          <w:lang w:eastAsia="es-UY"/>
          <w14:ligatures w14:val="none"/>
        </w:rPr>
        <w:t> (1759): de hecho, brilló en este género, pues escribió un gran número de himnos dedicados a numerosos personajes bíblicos, desde </w:t>
      </w:r>
      <w:r w:rsidRPr="00A71B0F">
        <w:rPr>
          <w:rFonts w:ascii="Arial" w:eastAsia="Times New Roman" w:hAnsi="Arial" w:cs="Arial"/>
          <w:b/>
          <w:bCs/>
          <w:color w:val="333333"/>
          <w:kern w:val="0"/>
          <w:sz w:val="26"/>
          <w:szCs w:val="26"/>
          <w:lang w:eastAsia="es-UY"/>
          <w14:ligatures w14:val="none"/>
        </w:rPr>
        <w:t>Ester</w:t>
      </w:r>
      <w:r w:rsidRPr="00A71B0F">
        <w:rPr>
          <w:rFonts w:ascii="Arial" w:eastAsia="Times New Roman" w:hAnsi="Arial" w:cs="Arial"/>
          <w:color w:val="333333"/>
          <w:kern w:val="0"/>
          <w:sz w:val="26"/>
          <w:szCs w:val="26"/>
          <w:lang w:eastAsia="es-UY"/>
          <w14:ligatures w14:val="none"/>
        </w:rPr>
        <w:t> hasta </w:t>
      </w:r>
      <w:r w:rsidRPr="00A71B0F">
        <w:rPr>
          <w:rFonts w:ascii="Arial" w:eastAsia="Times New Roman" w:hAnsi="Arial" w:cs="Arial"/>
          <w:b/>
          <w:bCs/>
          <w:color w:val="333333"/>
          <w:kern w:val="0"/>
          <w:sz w:val="26"/>
          <w:szCs w:val="26"/>
          <w:lang w:eastAsia="es-UY"/>
          <w14:ligatures w14:val="none"/>
        </w:rPr>
        <w:t>Débora</w:t>
      </w:r>
      <w:r w:rsidRPr="00A71B0F">
        <w:rPr>
          <w:rFonts w:ascii="Arial" w:eastAsia="Times New Roman" w:hAnsi="Arial" w:cs="Arial"/>
          <w:color w:val="333333"/>
          <w:kern w:val="0"/>
          <w:sz w:val="26"/>
          <w:szCs w:val="26"/>
          <w:lang w:eastAsia="es-UY"/>
          <w14:ligatures w14:val="none"/>
        </w:rPr>
        <w:t> , desde </w:t>
      </w:r>
      <w:r w:rsidRPr="00A71B0F">
        <w:rPr>
          <w:rFonts w:ascii="Arial" w:eastAsia="Times New Roman" w:hAnsi="Arial" w:cs="Arial"/>
          <w:b/>
          <w:bCs/>
          <w:color w:val="333333"/>
          <w:kern w:val="0"/>
          <w:sz w:val="26"/>
          <w:szCs w:val="26"/>
          <w:lang w:eastAsia="es-UY"/>
          <w14:ligatures w14:val="none"/>
        </w:rPr>
        <w:t>Atalía</w:t>
      </w:r>
      <w:r w:rsidRPr="00A71B0F">
        <w:rPr>
          <w:rFonts w:ascii="Arial" w:eastAsia="Times New Roman" w:hAnsi="Arial" w:cs="Arial"/>
          <w:color w:val="333333"/>
          <w:kern w:val="0"/>
          <w:sz w:val="26"/>
          <w:szCs w:val="26"/>
          <w:lang w:eastAsia="es-UY"/>
          <w14:ligatures w14:val="none"/>
        </w:rPr>
        <w:t> hasta </w:t>
      </w:r>
      <w:r w:rsidRPr="00A71B0F">
        <w:rPr>
          <w:rFonts w:ascii="Arial" w:eastAsia="Times New Roman" w:hAnsi="Arial" w:cs="Arial"/>
          <w:b/>
          <w:bCs/>
          <w:color w:val="333333"/>
          <w:kern w:val="0"/>
          <w:sz w:val="26"/>
          <w:szCs w:val="26"/>
          <w:lang w:eastAsia="es-UY"/>
          <w14:ligatures w14:val="none"/>
        </w:rPr>
        <w:t>Saúl</w:t>
      </w:r>
      <w:r w:rsidRPr="00A71B0F">
        <w:rPr>
          <w:rFonts w:ascii="Arial" w:eastAsia="Times New Roman" w:hAnsi="Arial" w:cs="Arial"/>
          <w:color w:val="333333"/>
          <w:kern w:val="0"/>
          <w:sz w:val="26"/>
          <w:szCs w:val="26"/>
          <w:lang w:eastAsia="es-UY"/>
          <w14:ligatures w14:val="none"/>
        </w:rPr>
        <w:t> , desde </w:t>
      </w:r>
      <w:r w:rsidRPr="00A71B0F">
        <w:rPr>
          <w:rFonts w:ascii="Arial" w:eastAsia="Times New Roman" w:hAnsi="Arial" w:cs="Arial"/>
          <w:b/>
          <w:bCs/>
          <w:color w:val="333333"/>
          <w:kern w:val="0"/>
          <w:sz w:val="26"/>
          <w:szCs w:val="26"/>
          <w:lang w:eastAsia="es-UY"/>
          <w14:ligatures w14:val="none"/>
        </w:rPr>
        <w:t>Israel en Egipto</w:t>
      </w:r>
      <w:r w:rsidRPr="00A71B0F">
        <w:rPr>
          <w:rFonts w:ascii="Arial" w:eastAsia="Times New Roman" w:hAnsi="Arial" w:cs="Arial"/>
          <w:color w:val="333333"/>
          <w:kern w:val="0"/>
          <w:sz w:val="26"/>
          <w:szCs w:val="26"/>
          <w:lang w:eastAsia="es-UY"/>
          <w14:ligatures w14:val="none"/>
        </w:rPr>
        <w:t> hasta </w:t>
      </w:r>
      <w:r w:rsidRPr="00A71B0F">
        <w:rPr>
          <w:rFonts w:ascii="Arial" w:eastAsia="Times New Roman" w:hAnsi="Arial" w:cs="Arial"/>
          <w:b/>
          <w:bCs/>
          <w:color w:val="333333"/>
          <w:kern w:val="0"/>
          <w:sz w:val="26"/>
          <w:szCs w:val="26"/>
          <w:lang w:eastAsia="es-UY"/>
          <w14:ligatures w14:val="none"/>
        </w:rPr>
        <w:t>Sansón</w:t>
      </w:r>
      <w:r w:rsidRPr="00A71B0F">
        <w:rPr>
          <w:rFonts w:ascii="Arial" w:eastAsia="Times New Roman" w:hAnsi="Arial" w:cs="Arial"/>
          <w:color w:val="333333"/>
          <w:kern w:val="0"/>
          <w:sz w:val="26"/>
          <w:szCs w:val="26"/>
          <w:lang w:eastAsia="es-UY"/>
          <w14:ligatures w14:val="none"/>
        </w:rPr>
        <w:t> , desde </w:t>
      </w:r>
      <w:r w:rsidRPr="00A71B0F">
        <w:rPr>
          <w:rFonts w:ascii="Arial" w:eastAsia="Times New Roman" w:hAnsi="Arial" w:cs="Arial"/>
          <w:b/>
          <w:bCs/>
          <w:color w:val="333333"/>
          <w:kern w:val="0"/>
          <w:sz w:val="26"/>
          <w:szCs w:val="26"/>
          <w:lang w:eastAsia="es-UY"/>
          <w14:ligatures w14:val="none"/>
        </w:rPr>
        <w:t>José y sus hermanos</w:t>
      </w:r>
      <w:r w:rsidRPr="00A71B0F">
        <w:rPr>
          <w:rFonts w:ascii="Arial" w:eastAsia="Times New Roman" w:hAnsi="Arial" w:cs="Arial"/>
          <w:color w:val="333333"/>
          <w:kern w:val="0"/>
          <w:sz w:val="26"/>
          <w:szCs w:val="26"/>
          <w:lang w:eastAsia="es-UY"/>
          <w14:ligatures w14:val="none"/>
        </w:rPr>
        <w:t> hasta el rey </w:t>
      </w:r>
      <w:r w:rsidRPr="00A71B0F">
        <w:rPr>
          <w:rFonts w:ascii="Arial" w:eastAsia="Times New Roman" w:hAnsi="Arial" w:cs="Arial"/>
          <w:b/>
          <w:bCs/>
          <w:color w:val="333333"/>
          <w:kern w:val="0"/>
          <w:sz w:val="26"/>
          <w:szCs w:val="26"/>
          <w:lang w:eastAsia="es-UY"/>
          <w14:ligatures w14:val="none"/>
        </w:rPr>
        <w:t>Belsasar</w:t>
      </w:r>
      <w:r w:rsidRPr="00A71B0F">
        <w:rPr>
          <w:rFonts w:ascii="Arial" w:eastAsia="Times New Roman" w:hAnsi="Arial" w:cs="Arial"/>
          <w:color w:val="333333"/>
          <w:kern w:val="0"/>
          <w:sz w:val="26"/>
          <w:szCs w:val="26"/>
          <w:lang w:eastAsia="es-UY"/>
          <w14:ligatures w14:val="none"/>
        </w:rPr>
        <w:t> , desde </w:t>
      </w:r>
      <w:r w:rsidRPr="00A71B0F">
        <w:rPr>
          <w:rFonts w:ascii="Arial" w:eastAsia="Times New Roman" w:hAnsi="Arial" w:cs="Arial"/>
          <w:b/>
          <w:bCs/>
          <w:color w:val="333333"/>
          <w:kern w:val="0"/>
          <w:sz w:val="26"/>
          <w:szCs w:val="26"/>
          <w:lang w:eastAsia="es-UY"/>
          <w14:ligatures w14:val="none"/>
        </w:rPr>
        <w:t>Judas Macabeo</w:t>
      </w:r>
      <w:r w:rsidRPr="00A71B0F">
        <w:rPr>
          <w:rFonts w:ascii="Arial" w:eastAsia="Times New Roman" w:hAnsi="Arial" w:cs="Arial"/>
          <w:color w:val="333333"/>
          <w:kern w:val="0"/>
          <w:sz w:val="26"/>
          <w:szCs w:val="26"/>
          <w:lang w:eastAsia="es-UY"/>
          <w14:ligatures w14:val="none"/>
        </w:rPr>
        <w:t> hasta </w:t>
      </w:r>
      <w:r w:rsidRPr="00A71B0F">
        <w:rPr>
          <w:rFonts w:ascii="Arial" w:eastAsia="Times New Roman" w:hAnsi="Arial" w:cs="Arial"/>
          <w:b/>
          <w:bCs/>
          <w:color w:val="333333"/>
          <w:kern w:val="0"/>
          <w:sz w:val="26"/>
          <w:szCs w:val="26"/>
          <w:lang w:eastAsia="es-UY"/>
          <w14:ligatures w14:val="none"/>
        </w:rPr>
        <w:t>Alejandro Balas</w:t>
      </w:r>
      <w:r w:rsidRPr="00A71B0F">
        <w:rPr>
          <w:rFonts w:ascii="Arial" w:eastAsia="Times New Roman" w:hAnsi="Arial" w:cs="Arial"/>
          <w:color w:val="333333"/>
          <w:kern w:val="0"/>
          <w:sz w:val="26"/>
          <w:szCs w:val="26"/>
          <w:lang w:eastAsia="es-UY"/>
          <w14:ligatures w14:val="none"/>
        </w:rPr>
        <w:t> , desde </w:t>
      </w:r>
      <w:r w:rsidRPr="00A71B0F">
        <w:rPr>
          <w:rFonts w:ascii="Arial" w:eastAsia="Times New Roman" w:hAnsi="Arial" w:cs="Arial"/>
          <w:b/>
          <w:bCs/>
          <w:color w:val="333333"/>
          <w:kern w:val="0"/>
          <w:sz w:val="26"/>
          <w:szCs w:val="26"/>
          <w:lang w:eastAsia="es-UY"/>
          <w14:ligatures w14:val="none"/>
        </w:rPr>
        <w:t>Josué</w:t>
      </w:r>
      <w:r w:rsidRPr="00A71B0F">
        <w:rPr>
          <w:rFonts w:ascii="Arial" w:eastAsia="Times New Roman" w:hAnsi="Arial" w:cs="Arial"/>
          <w:color w:val="333333"/>
          <w:kern w:val="0"/>
          <w:sz w:val="26"/>
          <w:szCs w:val="26"/>
          <w:lang w:eastAsia="es-UY"/>
          <w14:ligatures w14:val="none"/>
        </w:rPr>
        <w:t> hasta </w:t>
      </w:r>
      <w:r w:rsidRPr="00A71B0F">
        <w:rPr>
          <w:rFonts w:ascii="Arial" w:eastAsia="Times New Roman" w:hAnsi="Arial" w:cs="Arial"/>
          <w:b/>
          <w:bCs/>
          <w:color w:val="333333"/>
          <w:kern w:val="0"/>
          <w:sz w:val="26"/>
          <w:szCs w:val="26"/>
          <w:lang w:eastAsia="es-UY"/>
          <w14:ligatures w14:val="none"/>
        </w:rPr>
        <w:t>Salomón</w:t>
      </w:r>
      <w:r w:rsidRPr="00A71B0F">
        <w:rPr>
          <w:rFonts w:ascii="Arial" w:eastAsia="Times New Roman" w:hAnsi="Arial" w:cs="Arial"/>
          <w:color w:val="333333"/>
          <w:kern w:val="0"/>
          <w:sz w:val="26"/>
          <w:szCs w:val="26"/>
          <w:lang w:eastAsia="es-UY"/>
          <w14:ligatures w14:val="none"/>
        </w:rPr>
        <w:t> , desde </w:t>
      </w:r>
      <w:r w:rsidRPr="00A71B0F">
        <w:rPr>
          <w:rFonts w:ascii="Arial" w:eastAsia="Times New Roman" w:hAnsi="Arial" w:cs="Arial"/>
          <w:b/>
          <w:bCs/>
          <w:color w:val="333333"/>
          <w:kern w:val="0"/>
          <w:sz w:val="26"/>
          <w:szCs w:val="26"/>
          <w:lang w:eastAsia="es-UY"/>
          <w14:ligatures w14:val="none"/>
        </w:rPr>
        <w:t>Susana</w:t>
      </w:r>
      <w:r w:rsidRPr="00A71B0F">
        <w:rPr>
          <w:rFonts w:ascii="Arial" w:eastAsia="Times New Roman" w:hAnsi="Arial" w:cs="Arial"/>
          <w:color w:val="333333"/>
          <w:kern w:val="0"/>
          <w:sz w:val="26"/>
          <w:szCs w:val="26"/>
          <w:lang w:eastAsia="es-UY"/>
          <w14:ligatures w14:val="none"/>
        </w:rPr>
        <w:t> y </w:t>
      </w:r>
      <w:r w:rsidRPr="00A71B0F">
        <w:rPr>
          <w:rFonts w:ascii="Arial" w:eastAsia="Times New Roman" w:hAnsi="Arial" w:cs="Arial"/>
          <w:b/>
          <w:bCs/>
          <w:color w:val="333333"/>
          <w:kern w:val="0"/>
          <w:sz w:val="26"/>
          <w:szCs w:val="26"/>
          <w:lang w:eastAsia="es-UY"/>
          <w14:ligatures w14:val="none"/>
        </w:rPr>
        <w:t>Jefté</w:t>
      </w:r>
      <w:r w:rsidRPr="00A71B0F">
        <w:rPr>
          <w:rFonts w:ascii="Arial" w:eastAsia="Times New Roman" w:hAnsi="Arial" w:cs="Arial"/>
          <w:color w:val="333333"/>
          <w:kern w:val="0"/>
          <w:sz w:val="26"/>
          <w:szCs w:val="26"/>
          <w:lang w:eastAsia="es-UY"/>
          <w14:ligatures w14:val="none"/>
        </w:rPr>
        <w:t> , desde la Pasión hasta la Resurrección de Cristo, hasta la mártir cristiana </w:t>
      </w:r>
      <w:r w:rsidRPr="00A71B0F">
        <w:rPr>
          <w:rFonts w:ascii="Arial" w:eastAsia="Times New Roman" w:hAnsi="Arial" w:cs="Arial"/>
          <w:b/>
          <w:bCs/>
          <w:color w:val="333333"/>
          <w:kern w:val="0"/>
          <w:sz w:val="26"/>
          <w:szCs w:val="26"/>
          <w:lang w:eastAsia="es-UY"/>
          <w14:ligatures w14:val="none"/>
        </w:rPr>
        <w:t>Teodora</w:t>
      </w:r>
      <w:r w:rsidRPr="00A71B0F">
        <w:rPr>
          <w:rFonts w:ascii="Arial" w:eastAsia="Times New Roman" w:hAnsi="Arial" w:cs="Arial"/>
          <w:color w:val="333333"/>
          <w:kern w:val="0"/>
          <w:sz w:val="26"/>
          <w:szCs w:val="26"/>
          <w:lang w:eastAsia="es-UY"/>
          <w14:ligatures w14:val="none"/>
        </w:rPr>
        <w:t> (siglo IV), sin mencionar himnos con temas seculares. Haciendo eco del aleluya del </w:t>
      </w:r>
      <w:r w:rsidRPr="00A71B0F">
        <w:rPr>
          <w:rFonts w:ascii="Arial" w:eastAsia="Times New Roman" w:hAnsi="Arial" w:cs="Arial"/>
          <w:b/>
          <w:bCs/>
          <w:color w:val="333333"/>
          <w:kern w:val="0"/>
          <w:sz w:val="26"/>
          <w:szCs w:val="26"/>
          <w:lang w:eastAsia="es-UY"/>
          <w14:ligatures w14:val="none"/>
        </w:rPr>
        <w:t>Mesías</w:t>
      </w:r>
      <w:r w:rsidRPr="00A71B0F">
        <w:rPr>
          <w:rFonts w:ascii="Arial" w:eastAsia="Times New Roman" w:hAnsi="Arial" w:cs="Arial"/>
          <w:color w:val="333333"/>
          <w:kern w:val="0"/>
          <w:sz w:val="26"/>
          <w:szCs w:val="26"/>
          <w:lang w:eastAsia="es-UY"/>
          <w14:ligatures w14:val="none"/>
        </w:rPr>
        <w:t xml:space="preserve"> (la palabra hebrea </w:t>
      </w:r>
      <w:r w:rsidRPr="00A71B0F">
        <w:rPr>
          <w:rFonts w:ascii="Arial" w:eastAsia="Times New Roman" w:hAnsi="Arial" w:cs="Arial"/>
          <w:color w:val="333333"/>
          <w:kern w:val="0"/>
          <w:sz w:val="26"/>
          <w:szCs w:val="26"/>
          <w:lang w:eastAsia="es-UY"/>
          <w14:ligatures w14:val="none"/>
        </w:rPr>
        <w:lastRenderedPageBreak/>
        <w:t>significa "alabado sea el Señor"), propongamos una escena del Evangelio de la Pascua.</w:t>
      </w:r>
    </w:p>
    <w:p w14:paraId="20CDB869" w14:textId="77777777" w:rsidR="00A71B0F" w:rsidRP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r w:rsidRPr="00A71B0F">
        <w:rPr>
          <w:rFonts w:ascii="Arial" w:eastAsia="Times New Roman" w:hAnsi="Arial" w:cs="Arial"/>
          <w:color w:val="333333"/>
          <w:kern w:val="0"/>
          <w:sz w:val="26"/>
          <w:szCs w:val="26"/>
          <w:lang w:eastAsia="es-UY"/>
          <w14:ligatures w14:val="none"/>
        </w:rPr>
        <w:t>Nos encontramos a orillas del </w:t>
      </w:r>
      <w:r w:rsidRPr="00A71B0F">
        <w:rPr>
          <w:rFonts w:ascii="Arial" w:eastAsia="Times New Roman" w:hAnsi="Arial" w:cs="Arial"/>
          <w:b/>
          <w:bCs/>
          <w:color w:val="333333"/>
          <w:kern w:val="0"/>
          <w:sz w:val="26"/>
          <w:szCs w:val="26"/>
          <w:lang w:eastAsia="es-UY"/>
          <w14:ligatures w14:val="none"/>
        </w:rPr>
        <w:t>mar de Galilea</w:t>
      </w:r>
      <w:r w:rsidRPr="00A71B0F">
        <w:rPr>
          <w:rFonts w:ascii="Arial" w:eastAsia="Times New Roman" w:hAnsi="Arial" w:cs="Arial"/>
          <w:color w:val="333333"/>
          <w:kern w:val="0"/>
          <w:sz w:val="26"/>
          <w:szCs w:val="26"/>
          <w:lang w:eastAsia="es-UY"/>
          <w14:ligatures w14:val="none"/>
        </w:rPr>
        <w:t> . </w:t>
      </w:r>
      <w:hyperlink r:id="rId9" w:tgtFrame="_blank" w:history="1">
        <w:r w:rsidRPr="00A71B0F">
          <w:rPr>
            <w:rFonts w:ascii="Arial" w:eastAsia="Times New Roman" w:hAnsi="Arial" w:cs="Arial"/>
            <w:color w:val="FC6B01"/>
            <w:kern w:val="0"/>
            <w:sz w:val="26"/>
            <w:szCs w:val="26"/>
            <w:u w:val="single"/>
            <w:lang w:eastAsia="es-UY"/>
            <w14:ligatures w14:val="none"/>
          </w:rPr>
          <w:t>Cristo resucitado</w:t>
        </w:r>
      </w:hyperlink>
      <w:r w:rsidRPr="00A71B0F">
        <w:rPr>
          <w:rFonts w:ascii="Arial" w:eastAsia="Times New Roman" w:hAnsi="Arial" w:cs="Arial"/>
          <w:color w:val="333333"/>
          <w:kern w:val="0"/>
          <w:sz w:val="26"/>
          <w:szCs w:val="26"/>
          <w:lang w:eastAsia="es-UY"/>
          <w14:ligatures w14:val="none"/>
        </w:rPr>
        <w:t> , junto con algunos de sus discípulos que habían retomado su oficio de pescadores, asó y comió pescado recién capturado. Luego, dirige su mirada a </w:t>
      </w:r>
      <w:r w:rsidRPr="00A71B0F">
        <w:rPr>
          <w:rFonts w:ascii="Arial" w:eastAsia="Times New Roman" w:hAnsi="Arial" w:cs="Arial"/>
          <w:b/>
          <w:bCs/>
          <w:color w:val="333333"/>
          <w:kern w:val="0"/>
          <w:sz w:val="26"/>
          <w:szCs w:val="26"/>
          <w:lang w:eastAsia="es-UY"/>
          <w14:ligatures w14:val="none"/>
        </w:rPr>
        <w:t>Pedro</w:t>
      </w:r>
      <w:r w:rsidRPr="00A71B0F">
        <w:rPr>
          <w:rFonts w:ascii="Arial" w:eastAsia="Times New Roman" w:hAnsi="Arial" w:cs="Arial"/>
          <w:color w:val="333333"/>
          <w:kern w:val="0"/>
          <w:sz w:val="26"/>
          <w:szCs w:val="26"/>
          <w:lang w:eastAsia="es-UY"/>
          <w14:ligatures w14:val="none"/>
        </w:rPr>
        <w:t> y entabla un diálogo con él. Este episodio se sitúa en la última página añadida al cuarto Evangelio (21:15-19) y se hizo famoso por considerarse la anulación de </w:t>
      </w:r>
      <w:hyperlink r:id="rId10" w:tgtFrame="_blank" w:history="1">
        <w:r w:rsidRPr="00A71B0F">
          <w:rPr>
            <w:rFonts w:ascii="Arial" w:eastAsia="Times New Roman" w:hAnsi="Arial" w:cs="Arial"/>
            <w:color w:val="FC6B01"/>
            <w:kern w:val="0"/>
            <w:sz w:val="26"/>
            <w:szCs w:val="26"/>
            <w:u w:val="single"/>
            <w:lang w:eastAsia="es-UY"/>
            <w14:ligatures w14:val="none"/>
          </w:rPr>
          <w:t>la triple negación del apóstol</w:t>
        </w:r>
      </w:hyperlink>
      <w:r w:rsidRPr="00A71B0F">
        <w:rPr>
          <w:rFonts w:ascii="Arial" w:eastAsia="Times New Roman" w:hAnsi="Arial" w:cs="Arial"/>
          <w:color w:val="333333"/>
          <w:kern w:val="0"/>
          <w:sz w:val="26"/>
          <w:szCs w:val="26"/>
          <w:lang w:eastAsia="es-UY"/>
          <w14:ligatures w14:val="none"/>
        </w:rPr>
        <w:t> en el patio del palacio del sumo sacerdote (Mateo 26:69-75).</w:t>
      </w:r>
    </w:p>
    <w:p w14:paraId="0F285569" w14:textId="77777777" w:rsidR="00A71B0F" w:rsidRP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r w:rsidRPr="00A71B0F">
        <w:rPr>
          <w:rFonts w:ascii="Arial" w:eastAsia="Times New Roman" w:hAnsi="Arial" w:cs="Arial"/>
          <w:color w:val="333333"/>
          <w:kern w:val="0"/>
          <w:sz w:val="26"/>
          <w:szCs w:val="26"/>
          <w:lang w:eastAsia="es-UY"/>
          <w14:ligatures w14:val="none"/>
        </w:rPr>
        <w:t>El diálogo está bien estructurado por </w:t>
      </w:r>
      <w:r w:rsidRPr="00A71B0F">
        <w:rPr>
          <w:rFonts w:ascii="Arial" w:eastAsia="Times New Roman" w:hAnsi="Arial" w:cs="Arial"/>
          <w:b/>
          <w:bCs/>
          <w:color w:val="333333"/>
          <w:kern w:val="0"/>
          <w:sz w:val="26"/>
          <w:szCs w:val="26"/>
          <w:lang w:eastAsia="es-UY"/>
          <w14:ligatures w14:val="none"/>
        </w:rPr>
        <w:t>Juan</w:t>
      </w:r>
      <w:r w:rsidRPr="00A71B0F">
        <w:rPr>
          <w:rFonts w:ascii="Arial" w:eastAsia="Times New Roman" w:hAnsi="Arial" w:cs="Arial"/>
          <w:color w:val="333333"/>
          <w:kern w:val="0"/>
          <w:sz w:val="26"/>
          <w:szCs w:val="26"/>
          <w:lang w:eastAsia="es-UY"/>
          <w14:ligatures w14:val="none"/>
        </w:rPr>
        <w:t> ; sin embargo, quienes saben leer griego se fijan en una curiosa variación verbal asignada a dos términos de valor similar, aunque no idéntico, que constituyen el núcleo de la comparación. Por un lado, está el verbo </w:t>
      </w:r>
      <w:proofErr w:type="spellStart"/>
      <w:r w:rsidRPr="00A71B0F">
        <w:rPr>
          <w:rFonts w:ascii="Arial" w:eastAsia="Times New Roman" w:hAnsi="Arial" w:cs="Arial"/>
          <w:i/>
          <w:iCs/>
          <w:color w:val="333333"/>
          <w:kern w:val="0"/>
          <w:sz w:val="26"/>
          <w:szCs w:val="26"/>
          <w:lang w:eastAsia="es-UY"/>
          <w14:ligatures w14:val="none"/>
        </w:rPr>
        <w:t>agapán</w:t>
      </w:r>
      <w:proofErr w:type="spellEnd"/>
      <w:r w:rsidRPr="00A71B0F">
        <w:rPr>
          <w:rFonts w:ascii="Arial" w:eastAsia="Times New Roman" w:hAnsi="Arial" w:cs="Arial"/>
          <w:color w:val="333333"/>
          <w:kern w:val="0"/>
          <w:sz w:val="26"/>
          <w:szCs w:val="26"/>
          <w:lang w:eastAsia="es-UY"/>
          <w14:ligatures w14:val="none"/>
        </w:rPr>
        <w:t> , «amar», usado especialmente por </w:t>
      </w:r>
      <w:r w:rsidRPr="00A71B0F">
        <w:rPr>
          <w:rFonts w:ascii="Arial" w:eastAsia="Times New Roman" w:hAnsi="Arial" w:cs="Arial"/>
          <w:b/>
          <w:bCs/>
          <w:color w:val="333333"/>
          <w:kern w:val="0"/>
          <w:sz w:val="26"/>
          <w:szCs w:val="26"/>
          <w:lang w:eastAsia="es-UY"/>
          <w14:ligatures w14:val="none"/>
        </w:rPr>
        <w:t>Jesús</w:t>
      </w:r>
      <w:r w:rsidRPr="00A71B0F">
        <w:rPr>
          <w:rFonts w:ascii="Arial" w:eastAsia="Times New Roman" w:hAnsi="Arial" w:cs="Arial"/>
          <w:color w:val="333333"/>
          <w:kern w:val="0"/>
          <w:sz w:val="26"/>
          <w:szCs w:val="26"/>
          <w:lang w:eastAsia="es-UY"/>
          <w14:ligatures w14:val="none"/>
        </w:rPr>
        <w:t> , y, por otro, </w:t>
      </w:r>
      <w:proofErr w:type="spellStart"/>
      <w:r w:rsidRPr="00A71B0F">
        <w:rPr>
          <w:rFonts w:ascii="Arial" w:eastAsia="Times New Roman" w:hAnsi="Arial" w:cs="Arial"/>
          <w:i/>
          <w:iCs/>
          <w:color w:val="333333"/>
          <w:kern w:val="0"/>
          <w:sz w:val="26"/>
          <w:szCs w:val="26"/>
          <w:lang w:eastAsia="es-UY"/>
          <w14:ligatures w14:val="none"/>
        </w:rPr>
        <w:t>philéin</w:t>
      </w:r>
      <w:proofErr w:type="spellEnd"/>
      <w:r w:rsidRPr="00A71B0F">
        <w:rPr>
          <w:rFonts w:ascii="Arial" w:eastAsia="Times New Roman" w:hAnsi="Arial" w:cs="Arial"/>
          <w:color w:val="333333"/>
          <w:kern w:val="0"/>
          <w:sz w:val="26"/>
          <w:szCs w:val="26"/>
          <w:lang w:eastAsia="es-UY"/>
          <w14:ligatures w14:val="none"/>
        </w:rPr>
        <w:t> , «sentir afecto», en labios de </w:t>
      </w:r>
      <w:r w:rsidRPr="00A71B0F">
        <w:rPr>
          <w:rFonts w:ascii="Arial" w:eastAsia="Times New Roman" w:hAnsi="Arial" w:cs="Arial"/>
          <w:b/>
          <w:bCs/>
          <w:color w:val="333333"/>
          <w:kern w:val="0"/>
          <w:sz w:val="26"/>
          <w:szCs w:val="26"/>
          <w:lang w:eastAsia="es-UY"/>
          <w14:ligatures w14:val="none"/>
        </w:rPr>
        <w:t>Pedro</w:t>
      </w:r>
      <w:r w:rsidRPr="00A71B0F">
        <w:rPr>
          <w:rFonts w:ascii="Arial" w:eastAsia="Times New Roman" w:hAnsi="Arial" w:cs="Arial"/>
          <w:color w:val="333333"/>
          <w:kern w:val="0"/>
          <w:sz w:val="26"/>
          <w:szCs w:val="26"/>
          <w:lang w:eastAsia="es-UY"/>
          <w14:ligatures w14:val="none"/>
        </w:rPr>
        <w:t> . Aquí está el diálogo.</w:t>
      </w:r>
    </w:p>
    <w:p w14:paraId="196158A4" w14:textId="77777777" w:rsidR="00A71B0F" w:rsidRP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r w:rsidRPr="00A71B0F">
        <w:rPr>
          <w:rFonts w:ascii="Arial" w:eastAsia="Times New Roman" w:hAnsi="Arial" w:cs="Arial"/>
          <w:i/>
          <w:iCs/>
          <w:color w:val="333333"/>
          <w:kern w:val="0"/>
          <w:sz w:val="26"/>
          <w:szCs w:val="26"/>
          <w:lang w:eastAsia="es-UY"/>
          <w14:ligatures w14:val="none"/>
        </w:rPr>
        <w:t>Jesús: «Simón, hijo de Juan, ¿me amas...?» Pedro: «Señor, tú sabes que te amo.» Jesús: «Simón, hijo de Juan, ¿me amas?» Pedro: «Sí, Señor, tú sabes que te amo.»</w:t>
      </w:r>
    </w:p>
    <w:p w14:paraId="46924798" w14:textId="77777777" w:rsidR="00A71B0F" w:rsidRP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r w:rsidRPr="00A71B0F">
        <w:rPr>
          <w:rFonts w:ascii="Arial" w:eastAsia="Times New Roman" w:hAnsi="Arial" w:cs="Arial"/>
          <w:color w:val="333333"/>
          <w:kern w:val="0"/>
          <w:sz w:val="26"/>
          <w:szCs w:val="26"/>
          <w:lang w:eastAsia="es-UY"/>
          <w14:ligatures w14:val="none"/>
        </w:rPr>
        <w:t>Finalmente, por tercera vez, </w:t>
      </w:r>
      <w:r w:rsidRPr="00A71B0F">
        <w:rPr>
          <w:rFonts w:ascii="Arial" w:eastAsia="Times New Roman" w:hAnsi="Arial" w:cs="Arial"/>
          <w:b/>
          <w:bCs/>
          <w:color w:val="333333"/>
          <w:kern w:val="0"/>
          <w:sz w:val="26"/>
          <w:szCs w:val="26"/>
          <w:lang w:eastAsia="es-UY"/>
          <w14:ligatures w14:val="none"/>
        </w:rPr>
        <w:t>Jesús</w:t>
      </w:r>
      <w:r w:rsidRPr="00A71B0F">
        <w:rPr>
          <w:rFonts w:ascii="Arial" w:eastAsia="Times New Roman" w:hAnsi="Arial" w:cs="Arial"/>
          <w:color w:val="333333"/>
          <w:kern w:val="0"/>
          <w:sz w:val="26"/>
          <w:szCs w:val="26"/>
          <w:lang w:eastAsia="es-UY"/>
          <w14:ligatures w14:val="none"/>
        </w:rPr>
        <w:t> también usa el verbo "menor": "Simón, hijo de Juan, ¿me tienes afecto?"</w:t>
      </w:r>
    </w:p>
    <w:p w14:paraId="74D17F03" w14:textId="77777777" w:rsidR="00A71B0F" w:rsidRP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r w:rsidRPr="00A71B0F">
        <w:rPr>
          <w:rFonts w:ascii="Arial" w:eastAsia="Times New Roman" w:hAnsi="Arial" w:cs="Arial"/>
          <w:color w:val="333333"/>
          <w:kern w:val="0"/>
          <w:sz w:val="26"/>
          <w:szCs w:val="26"/>
          <w:lang w:eastAsia="es-UY"/>
          <w14:ligatures w14:val="none"/>
        </w:rPr>
        <w:t>Algunos exegetas consideran esta alternancia una variación estilística, al igual que en el griego de esta historia se usan diferentes términos para referirse al rebaño: «corderos» y «ovejas», y «pastorear» y «cuidar». Sin embargo, podría pensarse que el evangelista quería enfatizar la conciencia de </w:t>
      </w:r>
      <w:r w:rsidRPr="00A71B0F">
        <w:rPr>
          <w:rFonts w:ascii="Arial" w:eastAsia="Times New Roman" w:hAnsi="Arial" w:cs="Arial"/>
          <w:b/>
          <w:bCs/>
          <w:color w:val="333333"/>
          <w:kern w:val="0"/>
          <w:sz w:val="26"/>
          <w:szCs w:val="26"/>
          <w:lang w:eastAsia="es-UY"/>
          <w14:ligatures w14:val="none"/>
        </w:rPr>
        <w:t>Pedro</w:t>
      </w:r>
      <w:r w:rsidRPr="00A71B0F">
        <w:rPr>
          <w:rFonts w:ascii="Arial" w:eastAsia="Times New Roman" w:hAnsi="Arial" w:cs="Arial"/>
          <w:color w:val="333333"/>
          <w:kern w:val="0"/>
          <w:sz w:val="26"/>
          <w:szCs w:val="26"/>
          <w:lang w:eastAsia="es-UY"/>
          <w14:ligatures w14:val="none"/>
        </w:rPr>
        <w:t> sobre sus limitaciones . Su amor, de hecho, había sido débil la noche de su traición, y ahora confiesa con tristeza que solo puede decir que «siente afecto» ( </w:t>
      </w:r>
      <w:proofErr w:type="spellStart"/>
      <w:r w:rsidRPr="00A71B0F">
        <w:rPr>
          <w:rFonts w:ascii="Arial" w:eastAsia="Times New Roman" w:hAnsi="Arial" w:cs="Arial"/>
          <w:i/>
          <w:iCs/>
          <w:color w:val="333333"/>
          <w:kern w:val="0"/>
          <w:sz w:val="26"/>
          <w:szCs w:val="26"/>
          <w:lang w:eastAsia="es-UY"/>
          <w14:ligatures w14:val="none"/>
        </w:rPr>
        <w:t>philéin</w:t>
      </w:r>
      <w:proofErr w:type="spellEnd"/>
      <w:r w:rsidRPr="00A71B0F">
        <w:rPr>
          <w:rFonts w:ascii="Arial" w:eastAsia="Times New Roman" w:hAnsi="Arial" w:cs="Arial"/>
          <w:color w:val="333333"/>
          <w:kern w:val="0"/>
          <w:sz w:val="26"/>
          <w:szCs w:val="26"/>
          <w:lang w:eastAsia="es-UY"/>
          <w14:ligatures w14:val="none"/>
        </w:rPr>
        <w:t> ) por Cristo, y ya no que lo ama ( </w:t>
      </w:r>
      <w:proofErr w:type="spellStart"/>
      <w:r w:rsidRPr="00A71B0F">
        <w:rPr>
          <w:rFonts w:ascii="Arial" w:eastAsia="Times New Roman" w:hAnsi="Arial" w:cs="Arial"/>
          <w:i/>
          <w:iCs/>
          <w:color w:val="333333"/>
          <w:kern w:val="0"/>
          <w:sz w:val="26"/>
          <w:szCs w:val="26"/>
          <w:lang w:eastAsia="es-UY"/>
          <w14:ligatures w14:val="none"/>
        </w:rPr>
        <w:t>agapán</w:t>
      </w:r>
      <w:proofErr w:type="spellEnd"/>
      <w:r w:rsidRPr="00A71B0F">
        <w:rPr>
          <w:rFonts w:ascii="Arial" w:eastAsia="Times New Roman" w:hAnsi="Arial" w:cs="Arial"/>
          <w:color w:val="333333"/>
          <w:kern w:val="0"/>
          <w:sz w:val="26"/>
          <w:szCs w:val="26"/>
          <w:lang w:eastAsia="es-UY"/>
          <w14:ligatures w14:val="none"/>
        </w:rPr>
        <w:t> ) completamente.</w:t>
      </w:r>
    </w:p>
    <w:p w14:paraId="24028C67" w14:textId="77777777" w:rsidR="00A71B0F" w:rsidRP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r w:rsidRPr="00A71B0F">
        <w:rPr>
          <w:rFonts w:ascii="Arial" w:eastAsia="Times New Roman" w:hAnsi="Arial" w:cs="Arial"/>
          <w:color w:val="333333"/>
          <w:kern w:val="0"/>
          <w:sz w:val="26"/>
          <w:szCs w:val="26"/>
          <w:lang w:eastAsia="es-UY"/>
          <w14:ligatures w14:val="none"/>
        </w:rPr>
        <w:t>Esto es lo que hará, sin embargo, con su martirio, aludido por las palabras posteriores de Jesús, que le recuerdan su futuro como anciano: "Extenderás tus manos, y otro te vestirá y te llevará adonde no quieras ir".</w:t>
      </w:r>
    </w:p>
    <w:p w14:paraId="10D11E11" w14:textId="77777777" w:rsidR="00A71B0F" w:rsidRP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r w:rsidRPr="00A71B0F">
        <w:rPr>
          <w:rFonts w:ascii="Arial" w:eastAsia="Times New Roman" w:hAnsi="Arial" w:cs="Arial"/>
          <w:color w:val="333333"/>
          <w:kern w:val="0"/>
          <w:sz w:val="26"/>
          <w:szCs w:val="26"/>
          <w:lang w:eastAsia="es-UY"/>
          <w14:ligatures w14:val="none"/>
        </w:rPr>
        <w:t>El evangelista comenta: «Jesús dijo esto para indicar el tipo de muerte con la que glorificaría a Dios». La tradición también atribuye la </w:t>
      </w:r>
      <w:r w:rsidRPr="00A71B0F">
        <w:rPr>
          <w:rFonts w:ascii="Arial" w:eastAsia="Times New Roman" w:hAnsi="Arial" w:cs="Arial"/>
          <w:b/>
          <w:bCs/>
          <w:color w:val="333333"/>
          <w:kern w:val="0"/>
          <w:sz w:val="26"/>
          <w:szCs w:val="26"/>
          <w:lang w:eastAsia="es-UY"/>
          <w14:ligatures w14:val="none"/>
        </w:rPr>
        <w:t>crucifixión</w:t>
      </w:r>
      <w:r w:rsidRPr="00A71B0F">
        <w:rPr>
          <w:rFonts w:ascii="Arial" w:eastAsia="Times New Roman" w:hAnsi="Arial" w:cs="Arial"/>
          <w:color w:val="333333"/>
          <w:kern w:val="0"/>
          <w:sz w:val="26"/>
          <w:szCs w:val="26"/>
          <w:lang w:eastAsia="es-UY"/>
          <w14:ligatures w14:val="none"/>
        </w:rPr>
        <w:t> a Pedro como su Señor, aunque cabeza abajo. En este punto, proponemos una digresión artística.</w:t>
      </w:r>
    </w:p>
    <w:p w14:paraId="417B3310" w14:textId="77777777" w:rsidR="00A71B0F" w:rsidRP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r w:rsidRPr="00A71B0F">
        <w:rPr>
          <w:rFonts w:ascii="Arial" w:eastAsia="Times New Roman" w:hAnsi="Arial" w:cs="Arial"/>
          <w:color w:val="333333"/>
          <w:kern w:val="0"/>
          <w:sz w:val="26"/>
          <w:szCs w:val="26"/>
          <w:lang w:eastAsia="es-UY"/>
          <w14:ligatures w14:val="none"/>
        </w:rPr>
        <w:t>En el </w:t>
      </w:r>
      <w:r w:rsidRPr="00A71B0F">
        <w:rPr>
          <w:rFonts w:ascii="Arial" w:eastAsia="Times New Roman" w:hAnsi="Arial" w:cs="Arial"/>
          <w:b/>
          <w:bCs/>
          <w:color w:val="333333"/>
          <w:kern w:val="0"/>
          <w:sz w:val="26"/>
          <w:szCs w:val="26"/>
          <w:lang w:eastAsia="es-UY"/>
          <w14:ligatures w14:val="none"/>
        </w:rPr>
        <w:t>Vaticano</w:t>
      </w:r>
      <w:r w:rsidRPr="00A71B0F">
        <w:rPr>
          <w:rFonts w:ascii="Arial" w:eastAsia="Times New Roman" w:hAnsi="Arial" w:cs="Arial"/>
          <w:color w:val="333333"/>
          <w:kern w:val="0"/>
          <w:sz w:val="26"/>
          <w:szCs w:val="26"/>
          <w:lang w:eastAsia="es-UY"/>
          <w14:ligatures w14:val="none"/>
        </w:rPr>
        <w:t> , en la </w:t>
      </w:r>
      <w:r w:rsidRPr="00A71B0F">
        <w:rPr>
          <w:rFonts w:ascii="Arial" w:eastAsia="Times New Roman" w:hAnsi="Arial" w:cs="Arial"/>
          <w:b/>
          <w:bCs/>
          <w:color w:val="333333"/>
          <w:kern w:val="0"/>
          <w:sz w:val="26"/>
          <w:szCs w:val="26"/>
          <w:lang w:eastAsia="es-UY"/>
          <w14:ligatures w14:val="none"/>
        </w:rPr>
        <w:t>Capilla Paulina</w:t>
      </w:r>
      <w:r w:rsidRPr="00A71B0F">
        <w:rPr>
          <w:rFonts w:ascii="Arial" w:eastAsia="Times New Roman" w:hAnsi="Arial" w:cs="Arial"/>
          <w:color w:val="333333"/>
          <w:kern w:val="0"/>
          <w:sz w:val="26"/>
          <w:szCs w:val="26"/>
          <w:lang w:eastAsia="es-UY"/>
          <w14:ligatures w14:val="none"/>
        </w:rPr>
        <w:t> (nombrada en honor al Papa </w:t>
      </w:r>
      <w:r w:rsidRPr="00A71B0F">
        <w:rPr>
          <w:rFonts w:ascii="Arial" w:eastAsia="Times New Roman" w:hAnsi="Arial" w:cs="Arial"/>
          <w:b/>
          <w:bCs/>
          <w:color w:val="333333"/>
          <w:kern w:val="0"/>
          <w:sz w:val="26"/>
          <w:szCs w:val="26"/>
          <w:lang w:eastAsia="es-UY"/>
          <w14:ligatures w14:val="none"/>
        </w:rPr>
        <w:t>Pablo III</w:t>
      </w:r>
      <w:r w:rsidRPr="00A71B0F">
        <w:rPr>
          <w:rFonts w:ascii="Arial" w:eastAsia="Times New Roman" w:hAnsi="Arial" w:cs="Arial"/>
          <w:color w:val="333333"/>
          <w:kern w:val="0"/>
          <w:sz w:val="26"/>
          <w:szCs w:val="26"/>
          <w:lang w:eastAsia="es-UY"/>
          <w14:ligatures w14:val="none"/>
        </w:rPr>
        <w:t> ), contigua a la Capilla Sixtina, entre 1545 y 1550 </w:t>
      </w:r>
      <w:hyperlink r:id="rId11" w:tgtFrame="_blank" w:history="1">
        <w:r w:rsidRPr="00A71B0F">
          <w:rPr>
            <w:rFonts w:ascii="Arial" w:eastAsia="Times New Roman" w:hAnsi="Arial" w:cs="Arial"/>
            <w:color w:val="FC6B01"/>
            <w:kern w:val="0"/>
            <w:sz w:val="26"/>
            <w:szCs w:val="26"/>
            <w:u w:val="single"/>
            <w:lang w:eastAsia="es-UY"/>
            <w14:ligatures w14:val="none"/>
          </w:rPr>
          <w:t>Miguel Ángel</w:t>
        </w:r>
      </w:hyperlink>
      <w:r w:rsidRPr="00A71B0F">
        <w:rPr>
          <w:rFonts w:ascii="Arial" w:eastAsia="Times New Roman" w:hAnsi="Arial" w:cs="Arial"/>
          <w:color w:val="333333"/>
          <w:kern w:val="0"/>
          <w:sz w:val="26"/>
          <w:szCs w:val="26"/>
          <w:lang w:eastAsia="es-UY"/>
          <w14:ligatures w14:val="none"/>
        </w:rPr>
        <w:t> dejó una de sus últimas obras maestras. Se trata, de hecho, de un fresco que representa la </w:t>
      </w:r>
      <w:hyperlink r:id="rId12" w:tgtFrame="_blank" w:history="1">
        <w:r w:rsidRPr="00A71B0F">
          <w:rPr>
            <w:rFonts w:ascii="Arial" w:eastAsia="Times New Roman" w:hAnsi="Arial" w:cs="Arial"/>
            <w:color w:val="FC6B01"/>
            <w:kern w:val="0"/>
            <w:sz w:val="26"/>
            <w:szCs w:val="26"/>
            <w:u w:val="single"/>
            <w:lang w:eastAsia="es-UY"/>
            <w14:ligatures w14:val="none"/>
          </w:rPr>
          <w:t>crucifixión de Pedro</w:t>
        </w:r>
      </w:hyperlink>
      <w:r w:rsidRPr="00A71B0F">
        <w:rPr>
          <w:rFonts w:ascii="Arial" w:eastAsia="Times New Roman" w:hAnsi="Arial" w:cs="Arial"/>
          <w:color w:val="333333"/>
          <w:kern w:val="0"/>
          <w:sz w:val="26"/>
          <w:szCs w:val="26"/>
          <w:lang w:eastAsia="es-UY"/>
          <w14:ligatures w14:val="none"/>
        </w:rPr>
        <w:t> , cuya figura, aún sin clavar (los clavos se añadieron posteriormente), impresiona por su rostro duro, ceñudo, casi airado, que mira al observador con ojos ardientes, mientras que el cuerpo, colocado de lado, parece emerger del fresco y extenderse hacia afuera. </w:t>
      </w:r>
      <w:r w:rsidRPr="00A71B0F">
        <w:rPr>
          <w:rFonts w:ascii="Arial" w:eastAsia="Times New Roman" w:hAnsi="Arial" w:cs="Arial"/>
          <w:b/>
          <w:bCs/>
          <w:color w:val="333333"/>
          <w:kern w:val="0"/>
          <w:sz w:val="26"/>
          <w:szCs w:val="26"/>
          <w:lang w:eastAsia="es-UY"/>
          <w14:ligatures w14:val="none"/>
        </w:rPr>
        <w:t>Miguel Ángel</w:t>
      </w:r>
      <w:r w:rsidRPr="00A71B0F">
        <w:rPr>
          <w:rFonts w:ascii="Arial" w:eastAsia="Times New Roman" w:hAnsi="Arial" w:cs="Arial"/>
          <w:color w:val="333333"/>
          <w:kern w:val="0"/>
          <w:sz w:val="26"/>
          <w:szCs w:val="26"/>
          <w:lang w:eastAsia="es-UY"/>
          <w14:ligatures w14:val="none"/>
        </w:rPr>
        <w:t> pretende capturar el momento consciente previo </w:t>
      </w:r>
      <w:r w:rsidRPr="00A71B0F">
        <w:rPr>
          <w:rFonts w:ascii="Arial" w:eastAsia="Times New Roman" w:hAnsi="Arial" w:cs="Arial"/>
          <w:b/>
          <w:bCs/>
          <w:color w:val="333333"/>
          <w:kern w:val="0"/>
          <w:sz w:val="26"/>
          <w:szCs w:val="26"/>
          <w:lang w:eastAsia="es-UY"/>
          <w14:ligatures w14:val="none"/>
        </w:rPr>
        <w:t>al martirio</w:t>
      </w:r>
      <w:r w:rsidRPr="00A71B0F">
        <w:rPr>
          <w:rFonts w:ascii="Arial" w:eastAsia="Times New Roman" w:hAnsi="Arial" w:cs="Arial"/>
          <w:color w:val="333333"/>
          <w:kern w:val="0"/>
          <w:sz w:val="26"/>
          <w:szCs w:val="26"/>
          <w:lang w:eastAsia="es-UY"/>
          <w14:ligatures w14:val="none"/>
        </w:rPr>
        <w:t> . Cuando los electores del nuevo papa pasan de la Capilla Paulina a la Capilla Sixtina, ese rostro les advierte: el </w:t>
      </w:r>
      <w:r w:rsidRPr="00A71B0F">
        <w:rPr>
          <w:rFonts w:ascii="Arial" w:eastAsia="Times New Roman" w:hAnsi="Arial" w:cs="Arial"/>
          <w:b/>
          <w:bCs/>
          <w:color w:val="333333"/>
          <w:kern w:val="0"/>
          <w:sz w:val="26"/>
          <w:szCs w:val="26"/>
          <w:lang w:eastAsia="es-UY"/>
          <w14:ligatures w14:val="none"/>
        </w:rPr>
        <w:t xml:space="preserve">ministerio </w:t>
      </w:r>
      <w:r w:rsidRPr="00A71B0F">
        <w:rPr>
          <w:rFonts w:ascii="Arial" w:eastAsia="Times New Roman" w:hAnsi="Arial" w:cs="Arial"/>
          <w:b/>
          <w:bCs/>
          <w:color w:val="333333"/>
          <w:kern w:val="0"/>
          <w:sz w:val="26"/>
          <w:szCs w:val="26"/>
          <w:lang w:eastAsia="es-UY"/>
          <w14:ligatures w14:val="none"/>
        </w:rPr>
        <w:lastRenderedPageBreak/>
        <w:t>de Pedro</w:t>
      </w:r>
      <w:r w:rsidRPr="00A71B0F">
        <w:rPr>
          <w:rFonts w:ascii="Arial" w:eastAsia="Times New Roman" w:hAnsi="Arial" w:cs="Arial"/>
          <w:color w:val="333333"/>
          <w:kern w:val="0"/>
          <w:sz w:val="26"/>
          <w:szCs w:val="26"/>
          <w:lang w:eastAsia="es-UY"/>
          <w14:ligatures w14:val="none"/>
        </w:rPr>
        <w:t> no es una posición de poder, sino una misión dolorosa y severa, abierta incluso al autosacrificio.</w:t>
      </w:r>
    </w:p>
    <w:p w14:paraId="2E62D231" w14:textId="77777777" w:rsidR="00A71B0F" w:rsidRP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r w:rsidRPr="00A71B0F">
        <w:rPr>
          <w:rFonts w:ascii="Arial" w:eastAsia="Times New Roman" w:hAnsi="Arial" w:cs="Arial"/>
          <w:color w:val="333333"/>
          <w:kern w:val="0"/>
          <w:sz w:val="26"/>
          <w:szCs w:val="26"/>
          <w:lang w:eastAsia="es-UY"/>
          <w14:ligatures w14:val="none"/>
        </w:rPr>
        <w:t>Como apéndice, quisiéramos recordar un detalle curioso de esta historia: antes del diálogo con </w:t>
      </w:r>
      <w:r w:rsidRPr="00A71B0F">
        <w:rPr>
          <w:rFonts w:ascii="Arial" w:eastAsia="Times New Roman" w:hAnsi="Arial" w:cs="Arial"/>
          <w:b/>
          <w:bCs/>
          <w:color w:val="333333"/>
          <w:kern w:val="0"/>
          <w:sz w:val="26"/>
          <w:szCs w:val="26"/>
          <w:lang w:eastAsia="es-UY"/>
          <w14:ligatures w14:val="none"/>
        </w:rPr>
        <w:t>Pedro</w:t>
      </w:r>
      <w:r w:rsidRPr="00A71B0F">
        <w:rPr>
          <w:rFonts w:ascii="Arial" w:eastAsia="Times New Roman" w:hAnsi="Arial" w:cs="Arial"/>
          <w:color w:val="333333"/>
          <w:kern w:val="0"/>
          <w:sz w:val="26"/>
          <w:szCs w:val="26"/>
          <w:lang w:eastAsia="es-UY"/>
          <w14:ligatures w14:val="none"/>
        </w:rPr>
        <w:t> , se describe una pesca milagrosa realizada por aquellos discípulos siguiendo las instrucciones de Jesús. La narración está llena de simbolismo. La observación sobre el número exacto de peces pescados, 153, resulta sorprendente. En el pasado, intenté recopilar todas las interpretaciones metafóricas de este número aparentemente objetivo: a los exegetas, por supuesto, también se sumaron los matemáticos.</w:t>
      </w:r>
    </w:p>
    <w:p w14:paraId="2026726D" w14:textId="77777777" w:rsidR="00A71B0F" w:rsidRPr="00A71B0F" w:rsidRDefault="00A71B0F" w:rsidP="00A71B0F">
      <w:pPr>
        <w:spacing w:after="0" w:line="240" w:lineRule="auto"/>
        <w:jc w:val="both"/>
        <w:rPr>
          <w:rFonts w:ascii="Arial" w:eastAsia="Times New Roman" w:hAnsi="Arial" w:cs="Arial"/>
          <w:color w:val="333333"/>
          <w:kern w:val="0"/>
          <w:sz w:val="26"/>
          <w:szCs w:val="26"/>
          <w:lang w:eastAsia="es-UY"/>
          <w14:ligatures w14:val="none"/>
        </w:rPr>
      </w:pPr>
      <w:r w:rsidRPr="00A71B0F">
        <w:rPr>
          <w:rFonts w:ascii="Arial" w:eastAsia="Times New Roman" w:hAnsi="Arial" w:cs="Arial"/>
          <w:color w:val="333333"/>
          <w:kern w:val="0"/>
          <w:sz w:val="26"/>
          <w:szCs w:val="26"/>
          <w:lang w:eastAsia="es-UY"/>
          <w14:ligatures w14:val="none"/>
        </w:rPr>
        <w:t>De hecho, </w:t>
      </w:r>
      <w:hyperlink r:id="rId13" w:tgtFrame="_blank" w:history="1">
        <w:r w:rsidRPr="00A71B0F">
          <w:rPr>
            <w:rFonts w:ascii="Arial" w:eastAsia="Times New Roman" w:hAnsi="Arial" w:cs="Arial"/>
            <w:color w:val="FC6B01"/>
            <w:kern w:val="0"/>
            <w:sz w:val="26"/>
            <w:szCs w:val="26"/>
            <w:u w:val="single"/>
            <w:lang w:eastAsia="es-UY"/>
            <w14:ligatures w14:val="none"/>
          </w:rPr>
          <w:t>San Agustín</w:t>
        </w:r>
      </w:hyperlink>
      <w:r w:rsidRPr="00A71B0F">
        <w:rPr>
          <w:rFonts w:ascii="Arial" w:eastAsia="Times New Roman" w:hAnsi="Arial" w:cs="Arial"/>
          <w:color w:val="333333"/>
          <w:kern w:val="0"/>
          <w:sz w:val="26"/>
          <w:szCs w:val="26"/>
          <w:lang w:eastAsia="es-UY"/>
          <w14:ligatures w14:val="none"/>
        </w:rPr>
        <w:t> , quien también intentó su propia especulación alegórica, lo declaró «un gran misterio». Ahora citaré solo la hipótesis más aceptada. 153 es un número triangular basado en 17, según un sistema de cálculo practicado en la antigua Grecia. Ahora bien, el número 17 se puede descomponer en 10+7, donde 10 indica multitud, según la numerología bíblica, y 7, plenitud y totalidad. Esto representaría, por lo tanto, la futura comunidad de creyentes en Cristo, es decir, la Iglesia unida por una fe común, quizás también indicada por la referencia a la red que no se rompe, a pesar del peso de la pesca.</w:t>
      </w:r>
    </w:p>
    <w:p w14:paraId="738D8186" w14:textId="3C4B690C" w:rsidR="00926044" w:rsidRDefault="00A71B0F">
      <w:hyperlink r:id="rId14" w:history="1">
        <w:r w:rsidRPr="000811E3">
          <w:rPr>
            <w:rStyle w:val="Hipervnculo"/>
          </w:rPr>
          <w:t>https://www.ihu.unisinos.br/664477-todo-o-amor-que-existe-no-mar-da-galileia-artigo-de-gianfranco-ravasi</w:t>
        </w:r>
      </w:hyperlink>
    </w:p>
    <w:p w14:paraId="2E099795" w14:textId="77777777" w:rsidR="00A71B0F" w:rsidRDefault="00A71B0F"/>
    <w:p w14:paraId="52BC8104" w14:textId="77777777" w:rsidR="00A71B0F" w:rsidRDefault="00A71B0F"/>
    <w:sectPr w:rsidR="00A71B0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B0F"/>
    <w:rsid w:val="00926044"/>
    <w:rsid w:val="00A71B0F"/>
    <w:rsid w:val="00DE17AC"/>
    <w:rsid w:val="00F406B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E465A"/>
  <w15:chartTrackingRefBased/>
  <w15:docId w15:val="{8307B40A-AADC-4566-AB43-521E6C2CD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71B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71B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71B0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71B0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71B0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71B0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71B0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71B0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71B0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1B0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71B0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71B0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71B0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71B0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71B0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71B0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71B0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71B0F"/>
    <w:rPr>
      <w:rFonts w:eastAsiaTheme="majorEastAsia" w:cstheme="majorBidi"/>
      <w:color w:val="272727" w:themeColor="text1" w:themeTint="D8"/>
    </w:rPr>
  </w:style>
  <w:style w:type="paragraph" w:styleId="Ttulo">
    <w:name w:val="Title"/>
    <w:basedOn w:val="Normal"/>
    <w:next w:val="Normal"/>
    <w:link w:val="TtuloCar"/>
    <w:uiPriority w:val="10"/>
    <w:qFormat/>
    <w:rsid w:val="00A71B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1B0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71B0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71B0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71B0F"/>
    <w:pPr>
      <w:spacing w:before="160"/>
      <w:jc w:val="center"/>
    </w:pPr>
    <w:rPr>
      <w:i/>
      <w:iCs/>
      <w:color w:val="404040" w:themeColor="text1" w:themeTint="BF"/>
    </w:rPr>
  </w:style>
  <w:style w:type="character" w:customStyle="1" w:styleId="CitaCar">
    <w:name w:val="Cita Car"/>
    <w:basedOn w:val="Fuentedeprrafopredeter"/>
    <w:link w:val="Cita"/>
    <w:uiPriority w:val="29"/>
    <w:rsid w:val="00A71B0F"/>
    <w:rPr>
      <w:i/>
      <w:iCs/>
      <w:color w:val="404040" w:themeColor="text1" w:themeTint="BF"/>
    </w:rPr>
  </w:style>
  <w:style w:type="paragraph" w:styleId="Prrafodelista">
    <w:name w:val="List Paragraph"/>
    <w:basedOn w:val="Normal"/>
    <w:uiPriority w:val="34"/>
    <w:qFormat/>
    <w:rsid w:val="00A71B0F"/>
    <w:pPr>
      <w:ind w:left="720"/>
      <w:contextualSpacing/>
    </w:pPr>
  </w:style>
  <w:style w:type="character" w:styleId="nfasisintenso">
    <w:name w:val="Intense Emphasis"/>
    <w:basedOn w:val="Fuentedeprrafopredeter"/>
    <w:uiPriority w:val="21"/>
    <w:qFormat/>
    <w:rsid w:val="00A71B0F"/>
    <w:rPr>
      <w:i/>
      <w:iCs/>
      <w:color w:val="0F4761" w:themeColor="accent1" w:themeShade="BF"/>
    </w:rPr>
  </w:style>
  <w:style w:type="paragraph" w:styleId="Citadestacada">
    <w:name w:val="Intense Quote"/>
    <w:basedOn w:val="Normal"/>
    <w:next w:val="Normal"/>
    <w:link w:val="CitadestacadaCar"/>
    <w:uiPriority w:val="30"/>
    <w:qFormat/>
    <w:rsid w:val="00A71B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71B0F"/>
    <w:rPr>
      <w:i/>
      <w:iCs/>
      <w:color w:val="0F4761" w:themeColor="accent1" w:themeShade="BF"/>
    </w:rPr>
  </w:style>
  <w:style w:type="character" w:styleId="Referenciaintensa">
    <w:name w:val="Intense Reference"/>
    <w:basedOn w:val="Fuentedeprrafopredeter"/>
    <w:uiPriority w:val="32"/>
    <w:qFormat/>
    <w:rsid w:val="00A71B0F"/>
    <w:rPr>
      <w:b/>
      <w:bCs/>
      <w:smallCaps/>
      <w:color w:val="0F4761" w:themeColor="accent1" w:themeShade="BF"/>
      <w:spacing w:val="5"/>
    </w:rPr>
  </w:style>
  <w:style w:type="character" w:styleId="Hipervnculo">
    <w:name w:val="Hyperlink"/>
    <w:basedOn w:val="Fuentedeprrafopredeter"/>
    <w:uiPriority w:val="99"/>
    <w:unhideWhenUsed/>
    <w:rsid w:val="00A71B0F"/>
    <w:rPr>
      <w:color w:val="467886" w:themeColor="hyperlink"/>
      <w:u w:val="single"/>
    </w:rPr>
  </w:style>
  <w:style w:type="character" w:styleId="Mencinsinresolver">
    <w:name w:val="Unresolved Mention"/>
    <w:basedOn w:val="Fuentedeprrafopredeter"/>
    <w:uiPriority w:val="99"/>
    <w:semiHidden/>
    <w:unhideWhenUsed/>
    <w:rsid w:val="00A71B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hu.unisinos.br/noticias/529019-a-forca-arrebatadora-de-o-messias-de-haendel" TargetMode="External"/><Relationship Id="rId13" Type="http://schemas.openxmlformats.org/officeDocument/2006/relationships/hyperlink" Target="https://ihu.unisinos.br/635575-agostinho-e-a-verdadeira-religiao-entrevista-com-marco-vannini" TargetMode="External"/><Relationship Id="rId3" Type="http://schemas.openxmlformats.org/officeDocument/2006/relationships/webSettings" Target="webSettings.xml"/><Relationship Id="rId7" Type="http://schemas.openxmlformats.org/officeDocument/2006/relationships/hyperlink" Target="https://www.ihu.unisinos.br/categorias/193-jornalismo-experimental/650895-a-mensagem-de-jesus-a-pedro-antes-da-paixao-e-a-igreja-quando-porem-te-converteres-confirma-teus-irmaos" TargetMode="External"/><Relationship Id="rId12" Type="http://schemas.openxmlformats.org/officeDocument/2006/relationships/hyperlink" Target="https://ihu.unisinos.br/categorias/640855-a-morte-de-sao-pedro-segundo-atos-de-pedro-artigo-de-jacir-de-freitas-faria"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ihu.unisinos.br/664379-a-vida-prevalece-breve-reflexao-de-pascoa-tambem-para-nao-cristaos-comentario-de-chico-alencar" TargetMode="External"/><Relationship Id="rId11" Type="http://schemas.openxmlformats.org/officeDocument/2006/relationships/hyperlink" Target="https://ihu.unisinos.br/78-noticias/575265-michelangelo-precursor-de-copernico" TargetMode="External"/><Relationship Id="rId5" Type="http://schemas.openxmlformats.org/officeDocument/2006/relationships/hyperlink" Target="https://www.ihu.unisinos.br/categorias/661980-vida-bizarra-artigo-de-gianfranco-ravasi" TargetMode="External"/><Relationship Id="rId15" Type="http://schemas.openxmlformats.org/officeDocument/2006/relationships/fontTable" Target="fontTable.xml"/><Relationship Id="rId10" Type="http://schemas.openxmlformats.org/officeDocument/2006/relationships/hyperlink" Target="https://www.ihu.unisinos.br/categorias/601243-jesus-e-pedro-olhares-cruzados" TargetMode="External"/><Relationship Id="rId4" Type="http://schemas.openxmlformats.org/officeDocument/2006/relationships/image" Target="media/image1.png"/><Relationship Id="rId9" Type="http://schemas.openxmlformats.org/officeDocument/2006/relationships/hyperlink" Target="https://www.ihu.unisinos.br/664377-ressuscitados-as-habitamos-casas-de-portas-e-janelas-abertas-comentario-de-adroaldo-palaoro" TargetMode="External"/><Relationship Id="rId14" Type="http://schemas.openxmlformats.org/officeDocument/2006/relationships/hyperlink" Target="https://www.ihu.unisinos.br/664477-todo-o-amor-que-existe-no-mar-da-galileia-artigo-de-gianfranco-ravas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1211</Words>
  <Characters>6663</Characters>
  <Application>Microsoft Office Word</Application>
  <DocSecurity>0</DocSecurity>
  <Lines>55</Lines>
  <Paragraphs>15</Paragraphs>
  <ScaleCrop>false</ScaleCrop>
  <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2026-04-09T12:57:00Z</dcterms:created>
  <dcterms:modified xsi:type="dcterms:W3CDTF">2026-04-09T12:58:00Z</dcterms:modified>
</cp:coreProperties>
</file>