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DD71" w14:textId="77777777" w:rsidR="00C14F60" w:rsidRDefault="00C14F60" w:rsidP="00C14F60">
      <w:pPr>
        <w:shd w:val="clear" w:color="auto" w:fill="FFFFFF"/>
        <w:spacing w:after="150" w:line="276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</w:pPr>
    </w:p>
    <w:p w14:paraId="2A50AF23" w14:textId="77777777" w:rsidR="00C14F60" w:rsidRDefault="00C14F60" w:rsidP="00C14F60">
      <w:pPr>
        <w:shd w:val="clear" w:color="auto" w:fill="FFFFFF"/>
        <w:spacing w:after="150" w:line="276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</w:pPr>
    </w:p>
    <w:p w14:paraId="5246C741" w14:textId="6F84AD78" w:rsidR="00C14F60" w:rsidRDefault="00C14F60" w:rsidP="007E48EC">
      <w:pPr>
        <w:shd w:val="clear" w:color="auto" w:fill="FFFFFF"/>
        <w:spacing w:after="150" w:line="276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POVO MURA AMAZONAS AMEAÇADO DE DESMATAMENTO</w:t>
      </w:r>
    </w:p>
    <w:p w14:paraId="7144088C" w14:textId="2C53E175" w:rsidR="00ED7938" w:rsidRDefault="00C14F60" w:rsidP="007E48EC">
      <w:pPr>
        <w:shd w:val="clear" w:color="auto" w:fill="FFFFFF"/>
        <w:spacing w:line="276" w:lineRule="auto"/>
        <w:jc w:val="both"/>
        <w:textAlignment w:val="top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 povo Mura é um dos grupos indígenas originários da região amazónica, com forte presença no estado do Amazonas, Brasil. Tradicionalmente, os Mura vivem de atividades como pesca, agricultura de subsistência e coleta de frutos da floresta, preservando práticas culturais ancestrais e uma profunda relação espiritual com o seu território. Nos últimos anos, enfrentam ameaças constantes ao seu modo de vida devido ao avanço de projetos de mineração, desmatamento e pressão política pela exploração de suas terras, colocando em risco a preservação da sua cultura e do ambiente natural onde vivem. </w:t>
      </w:r>
      <w:r w:rsidR="00666E6D">
        <w:rPr>
          <w:rFonts w:ascii="Times New Roman" w:hAnsi="Times New Roman"/>
          <w:color w:val="000000"/>
          <w:sz w:val="24"/>
          <w:szCs w:val="24"/>
        </w:rPr>
        <w:t>Falam o português e vivem entre os rios Madeira, Amazonas e Purus, em terras indígenas, mas também em centros urbanos, como Manaus, Autazes e Borba. Povo navegante é exímio em conhecimentos dos caminhos por entre igarapés, furos, ilhas e lagos</w:t>
      </w:r>
      <w:r w:rsidR="007E48EC">
        <w:rPr>
          <w:rFonts w:ascii="Times New Roman" w:hAnsi="Times New Roman"/>
          <w:color w:val="000000"/>
          <w:sz w:val="24"/>
          <w:szCs w:val="24"/>
        </w:rPr>
        <w:t>, tendo sofrido desde o século XVII – altura em que foi conhecido -, sofreram estigmas, massacres e perdas demográficas, linguísticas e culturais.</w:t>
      </w:r>
      <w:r w:rsidR="007E48EC">
        <w:rPr>
          <w:kern w:val="0"/>
          <w14:ligatures w14:val="none"/>
        </w:rPr>
        <w:t xml:space="preserve"> </w:t>
      </w:r>
      <w:r w:rsidR="00666E6D" w:rsidRPr="00666E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Questionado sobre local do nascimento ou sobre a identidade indígena, os Mura comumente respondem: “sou caboclo legítimo do rio Madeira”. Por “caboclo legítimo” buscam esclarecer a condição particular do grupo étnico: afirma a determinação política de ser Mura a despeito das mudanças históricas. Ocorre, assim, a apropriação de um termo regional, “caboclo”, normalmente utilizado com desprezo pelos regionais para definir o índio “impuro”, “aculturado”. Positivado pelos índios, o termo “caboclo” passa a identificar o que é ser Mura hoje: índio misturado, cuja genealogia é o resultado da incorporação de nordestinos, maranhenses, peruanos e não-índios em geral, que passaram a compor a etnia através de casamentos, a maioria das vezes, com mulheres mura. Por “caboclo” o Mura alude ao componente biológico, o sangue indígena, ainda que misturado; por “legítimo” sinaliza o pertencimento a uma determinada área geográfica; um rio, igapó ou lago, por exemplo. Não é mais “índio puro” porque viveu o processo civilizatório com todos seus terríveis matizes do período colonial ao presente. Ao se assumirem “caboclos legítimos” os Mura reafirmam a consciência do complexo processo histórico vivido pelo grupo para se manter enquanto tal. A sociedade regional, no entanto, </w:t>
      </w:r>
      <w:r w:rsidR="007E48EC" w:rsidRPr="00666E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frequentemente</w:t>
      </w:r>
      <w:r w:rsidR="00666E6D" w:rsidRPr="00666E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questiona se os Mura seriam “índios de verdade”.</w:t>
      </w:r>
    </w:p>
    <w:p w14:paraId="1B3D341F" w14:textId="6CF68091" w:rsidR="007E48EC" w:rsidRDefault="00ED7938" w:rsidP="000508E0">
      <w:pPr>
        <w:shd w:val="clear" w:color="auto" w:fill="FFFFFF"/>
        <w:spacing w:line="276" w:lineRule="auto"/>
        <w:jc w:val="both"/>
        <w:textAlignment w:val="top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ED7938">
        <w:rPr>
          <w:rFonts w:ascii="Times New Roman" w:hAnsi="Times New Roman" w:cs="Times New Roman"/>
          <w:sz w:val="24"/>
          <w:szCs w:val="24"/>
        </w:rPr>
        <w:t>A mineradora canadense </w:t>
      </w:r>
      <w:hyperlink r:id="rId4" w:tgtFrame="_blank" w:history="1">
        <w:r w:rsidRPr="00ED7938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Potássio do Brasil</w:t>
        </w:r>
      </w:hyperlink>
      <w:r w:rsidRPr="00ED7938">
        <w:rPr>
          <w:rFonts w:ascii="Times New Roman" w:hAnsi="Times New Roman" w:cs="Times New Roman"/>
          <w:sz w:val="24"/>
          <w:szCs w:val="24"/>
        </w:rPr>
        <w:t> realizou, nos últimos meses, o desmatamento de áreas localizadas dentro da </w:t>
      </w:r>
      <w:r w:rsidRPr="00ED7938">
        <w:rPr>
          <w:rStyle w:val="Fuerte"/>
          <w:rFonts w:ascii="Times New Roman" w:hAnsi="Times New Roman" w:cs="Times New Roman"/>
          <w:b w:val="0"/>
          <w:bCs w:val="0"/>
          <w:sz w:val="24"/>
          <w:szCs w:val="24"/>
        </w:rPr>
        <w:t>Terra Indígena </w:t>
      </w:r>
      <w:r w:rsidRPr="00ED793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ED7938">
        <w:rPr>
          <w:rStyle w:val="Fuerte"/>
          <w:rFonts w:ascii="Times New Roman" w:hAnsi="Times New Roman" w:cs="Times New Roman"/>
          <w:b w:val="0"/>
          <w:bCs w:val="0"/>
          <w:sz w:val="24"/>
          <w:szCs w:val="24"/>
        </w:rPr>
        <w:t>TI</w:t>
      </w:r>
      <w:r w:rsidRPr="00ED793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D7938">
        <w:rPr>
          <w:rStyle w:val="Fuerte"/>
          <w:rFonts w:ascii="Times New Roman" w:hAnsi="Times New Roman" w:cs="Times New Roman"/>
          <w:b w:val="0"/>
          <w:bCs w:val="0"/>
          <w:sz w:val="24"/>
          <w:szCs w:val="24"/>
        </w:rPr>
        <w:t> Lago do Soares</w:t>
      </w:r>
      <w:r w:rsidRPr="00ED7938">
        <w:rPr>
          <w:rFonts w:ascii="Times New Roman" w:hAnsi="Times New Roman" w:cs="Times New Roman"/>
          <w:sz w:val="24"/>
          <w:szCs w:val="24"/>
        </w:rPr>
        <w:t>, reivindicada pelo </w:t>
      </w:r>
      <w:r w:rsidRPr="00ED7938">
        <w:rPr>
          <w:rStyle w:val="Fuerte"/>
          <w:rFonts w:ascii="Times New Roman" w:hAnsi="Times New Roman" w:cs="Times New Roman"/>
          <w:b w:val="0"/>
          <w:bCs w:val="0"/>
          <w:sz w:val="24"/>
          <w:szCs w:val="24"/>
        </w:rPr>
        <w:t>povo Mura</w:t>
      </w:r>
      <w:r w:rsidRPr="00ED7938">
        <w:rPr>
          <w:rFonts w:ascii="Times New Roman" w:hAnsi="Times New Roman" w:cs="Times New Roman"/>
          <w:sz w:val="24"/>
          <w:szCs w:val="24"/>
        </w:rPr>
        <w:t>. Situado no município amazonense de </w:t>
      </w:r>
      <w:r w:rsidRPr="00ED7938">
        <w:rPr>
          <w:rStyle w:val="Fuerte"/>
          <w:rFonts w:ascii="Times New Roman" w:hAnsi="Times New Roman" w:cs="Times New Roman"/>
          <w:b w:val="0"/>
          <w:bCs w:val="0"/>
          <w:sz w:val="24"/>
          <w:szCs w:val="24"/>
        </w:rPr>
        <w:t>Autazes</w:t>
      </w:r>
      <w:r w:rsidRPr="00ED7938">
        <w:rPr>
          <w:rFonts w:ascii="Times New Roman" w:hAnsi="Times New Roman" w:cs="Times New Roman"/>
          <w:sz w:val="24"/>
          <w:szCs w:val="24"/>
        </w:rPr>
        <w:t>, o território está em fase de estudos de identificação e delimitação pela </w:t>
      </w:r>
      <w:r w:rsidRPr="00ED7938">
        <w:rPr>
          <w:rStyle w:val="Fuerte"/>
          <w:rFonts w:ascii="Times New Roman" w:hAnsi="Times New Roman" w:cs="Times New Roman"/>
          <w:b w:val="0"/>
          <w:bCs w:val="0"/>
          <w:sz w:val="24"/>
          <w:szCs w:val="24"/>
        </w:rPr>
        <w:t>Fundação Nacional dos Povos Indígenas </w:t>
      </w:r>
      <w:r w:rsidRPr="00ED793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ED7938">
        <w:rPr>
          <w:rStyle w:val="Fuerte"/>
          <w:rFonts w:ascii="Times New Roman" w:hAnsi="Times New Roman" w:cs="Times New Roman"/>
          <w:b w:val="0"/>
          <w:bCs w:val="0"/>
          <w:sz w:val="24"/>
          <w:szCs w:val="24"/>
        </w:rPr>
        <w:t>Funai</w:t>
      </w:r>
      <w:r w:rsidRPr="00ED7938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.”, </w:t>
      </w:r>
      <w:r>
        <w:rPr>
          <w:rFonts w:ascii="Times New Roman" w:hAnsi="Times New Roman" w:cs="Times New Roman"/>
          <w:sz w:val="24"/>
          <w:szCs w:val="24"/>
        </w:rPr>
        <w:t>refere em comunicado o Cimi (Conselho Indigenista Missionário – Conferência Episcopal dos Bispos do Brasil). Mais um ataque que o Povo Mura está a sofrer</w:t>
      </w:r>
      <w:r w:rsidR="000508E0">
        <w:rPr>
          <w:rFonts w:ascii="Times New Roman" w:hAnsi="Times New Roman" w:cs="Times New Roman"/>
          <w:sz w:val="24"/>
          <w:szCs w:val="24"/>
        </w:rPr>
        <w:t xml:space="preserve"> às suas terras para que a mineradora canadiana ou “canadense”, submeta as terras </w:t>
      </w:r>
      <w:r w:rsidR="000508E0">
        <w:rPr>
          <w:rFonts w:ascii="Times New Roman" w:hAnsi="Times New Roman" w:cs="Times New Roman"/>
          <w:kern w:val="0"/>
          <w:sz w:val="24"/>
          <w:szCs w:val="24"/>
          <w14:ligatures w14:val="none"/>
        </w:rPr>
        <w:t>à “</w:t>
      </w:r>
      <w:r w:rsidR="00C14F60" w:rsidRPr="00C14F6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realização de um conjunto de obras e a instalação de uma mina subterrânea para extração de silvinita, rocha a partir da qual são produzidos sais de potássio, insumo largamente utilizado pelo agronegócio.</w:t>
      </w:r>
      <w:r w:rsidR="000508E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="00C14F60" w:rsidRPr="00C14F6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As obras da empresa avançam em meio a denúncias de coação, ameaças, fraudes e ausência de consulta aos indígenas, </w:t>
      </w:r>
      <w:hyperlink r:id="rId5" w:tooltip="https://cimi.us6.list-manage.com/track/click?u=c06dfd10e7ac9baa1181324da&amp;id=aeda3aa768&amp;e=975fffbe8d" w:history="1">
        <w:r w:rsidR="00C14F60" w:rsidRPr="00C14F60">
          <w:rPr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:lang w:eastAsia="pt-PT"/>
            <w14:ligatures w14:val="none"/>
          </w:rPr>
          <w:t>relatadas pelo povo Mura</w:t>
        </w:r>
      </w:hyperlink>
      <w:r w:rsidR="00C14F60" w:rsidRPr="00C14F6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, e a uma enorme pressão política para liberar a mineração em terras indígenas, que tem a Potássio do Brasil como </w:t>
      </w:r>
      <w:hyperlink r:id="rId6" w:tooltip="https://cimi.us6.list-manage.com/track/click?u=c06dfd10e7ac9baa1181324da&amp;id=c4131fae09&amp;e=975fffbe8d" w:history="1">
        <w:r w:rsidR="00C14F60" w:rsidRPr="00C14F60">
          <w:rPr>
            <w:rFonts w:ascii="Times New Roman" w:eastAsia="Times New Roman" w:hAnsi="Times New Roman" w:cs="Times New Roman"/>
            <w:kern w:val="0"/>
            <w:sz w:val="24"/>
            <w:szCs w:val="24"/>
            <w:bdr w:val="none" w:sz="0" w:space="0" w:color="auto" w:frame="1"/>
            <w:lang w:eastAsia="pt-PT"/>
            <w14:ligatures w14:val="none"/>
          </w:rPr>
          <w:t>um dos principais agentes</w:t>
        </w:r>
      </w:hyperlink>
      <w:r w:rsidR="00C14F60" w:rsidRPr="00C14F6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</w:t>
      </w:r>
      <w:r w:rsidR="000508E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”</w:t>
      </w:r>
    </w:p>
    <w:p w14:paraId="36CAD7A0" w14:textId="42C00EF4" w:rsidR="008B6023" w:rsidRDefault="000508E0" w:rsidP="000508E0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E continua o comunicado afirmando que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e</w:t>
      </w:r>
      <w:r w:rsidR="00C14F60" w:rsidRPr="00C14F6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nquanto a demarcação reivindicada há mais de duas décadas pelos indígenas não sai, a multinacional dá início à instalação de um empreendimento de grande impacto num território central para o debate sobre mineração em terras indígenas no Brasil.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="00C14F60" w:rsidRPr="00C14F6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Imagens do satélite Sentinel-2, do programa europeu Copernicus, evidenciam alterações numa área de cerca de 61 hectares que, segundo as lideranças do povo Mura, estão totalmente sobrepostas ao território indígena reivindicado. </w:t>
      </w:r>
      <w:r w:rsidRPr="00C14F6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As áreas correspondem às coordenadas que, na Licença de Instalação concedida pelo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Pr="00C14F6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Ipaam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,  [</w:t>
      </w:r>
      <w:r>
        <w:rPr>
          <w:rFonts w:ascii="Times New Roman" w:hAnsi="Times New Roman"/>
          <w:color w:val="000000"/>
          <w:sz w:val="24"/>
          <w:szCs w:val="24"/>
        </w:rPr>
        <w:t>Instituto de Proteção Ambiental do Amazonas, órgão estadual responsável pela fiscalização, licenciamento e monitorização de atividades que possam impactar o meio ambiente no estado do Amazonas, Brasil. Entre as suas atribuições está a concessão de licenças ambientais para empreendimentos e a promoção de ações para a preservação dos recursos naturais e o desenvolvimento sustentável da região.</w:t>
      </w:r>
      <w:r>
        <w:rPr>
          <w:rFonts w:ascii="Times New Roman" w:hAnsi="Times New Roman"/>
          <w:color w:val="000000"/>
          <w:sz w:val="26"/>
          <w:szCs w:val="26"/>
        </w:rPr>
        <w:t>]</w:t>
      </w:r>
      <w:r>
        <w:rPr>
          <w:rFonts w:ascii="Times New Roman" w:hAnsi="Times New Roman"/>
          <w:color w:val="000000"/>
          <w:kern w:val="0"/>
          <w:sz w:val="26"/>
          <w:szCs w:val="26"/>
          <w14:ligatures w14:val="none"/>
        </w:rPr>
        <w:t xml:space="preserve"> </w:t>
      </w:r>
      <w:r w:rsidR="00C14F60" w:rsidRPr="00C14F6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abrigarão a planta industrial para o processamento do minério, a mina para lavra subterrânea, áreas de canteiro de obras e pilhas de rejeitos e de solo </w:t>
      </w:r>
      <w:r w:rsidRPr="00C14F6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orgânico. As</w:t>
      </w:r>
      <w:r w:rsidR="00C14F60" w:rsidRPr="00C14F6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alterações foram identificadas comparando imagens obtidas pelo satélite em 16 de abril de 2025 e 2 de março de 2026, e parte delas se sobrepõe, também, às áreas em que a empresa obteve do Ipaam autorização para supressão de vegetação nativa. Em dezembro de 2025, lideranças </w:t>
      </w:r>
      <w:r w:rsidR="00C14F60" w:rsidRPr="00C14F6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>do povo Mura foram ao local onde será instalada a planta industrial e comprovaram a devastação do local.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” Áreas que são </w:t>
      </w:r>
      <w:r w:rsidR="00C14F60" w:rsidRPr="00C14F6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“de mata primária e também algumas partes de mata secundária, porque foram áreas usadas para criação de gado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</w:t>
      </w:r>
      <w:r w:rsidR="00C14F60" w:rsidRPr="00C14F6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Olhando o mapa de cima, não parece que é muita coisa. Mas quando </w:t>
      </w:r>
      <w:r w:rsidRPr="00C14F6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nós estamos</w:t>
      </w:r>
      <w:r w:rsidR="00C14F60" w:rsidRPr="00C14F6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lá, </w:t>
      </w:r>
      <w:r w:rsidRPr="00C14F6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nós conseguimos</w:t>
      </w:r>
      <w:r w:rsidR="00C14F60" w:rsidRPr="00C14F6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ver o tamanho de tudo e perceber que cabem duas da nossa comunidade dentro dessa área</w:t>
      </w:r>
      <w:r w:rsidR="008B602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…</w:t>
      </w:r>
      <w:r w:rsidR="00C14F60" w:rsidRPr="00C14F6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a gente pretende, coletivamente, reflorestar aquele local, tanto com árvores frutíferas quanto com árvores madeireiras, porque a gente mora ali e faz casa de madeira, barco de madeira, que serve para a nossa locomoção no território. Queremos cuidar também porque, </w:t>
      </w:r>
      <w:r w:rsidR="008B6023" w:rsidRPr="00C14F6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quando</w:t>
      </w:r>
      <w:r w:rsidR="00C14F60" w:rsidRPr="00C14F6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="008B6023" w:rsidRPr="00C14F6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nós conseguimos</w:t>
      </w:r>
      <w:r w:rsidR="00C14F60" w:rsidRPr="00C14F6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reflorestar, os animais também voltam a aparecer”.</w:t>
      </w:r>
    </w:p>
    <w:p w14:paraId="64356AB0" w14:textId="159F7D29" w:rsidR="00C14F60" w:rsidRDefault="008B6023" w:rsidP="000508E0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“</w:t>
      </w:r>
      <w:r w:rsidR="00C14F60" w:rsidRPr="00C14F6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 degradação da qualidade da água pode significar um risco à sobrevivência dos Mura na região.</w:t>
      </w:r>
      <w:r w:rsidR="00C14F60" w:rsidRPr="00C14F6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  <w:t>“No Amazonas chove muito. Agora, imagine essa chuva toda atingindo pilhas de sal a céu aberto, numa área de várzea, em plena floresta amazônica?”, questiona o tuxaua Filipe Gabriel.</w:t>
      </w:r>
      <w:r w:rsidRPr="00C14F6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="00C14F60" w:rsidRPr="00C14F6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“A gente pede que o Estado brasileiro respeite os povos indígenas, porque isso não é só com a gente. Se a gente deixar acontecer, vai atingir outros povos também”, alerta o tuxaua de Soares. “Pedimos que a sociedade toda preste mais atenção, principalmente no Amazonas. </w:t>
      </w:r>
      <w:r w:rsidRPr="00C14F6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Quando</w:t>
      </w:r>
      <w:r w:rsidR="00C14F60" w:rsidRPr="00C14F60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salinizar a água, pode atingir a todos”.</w:t>
      </w:r>
    </w:p>
    <w:p w14:paraId="3A772052" w14:textId="6B387123" w:rsidR="008B6023" w:rsidRDefault="008B6023" w:rsidP="000508E0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8B6023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Joaquim Armindo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– Doutor em Ecologia e Saúde Ambiental; Diácono da Diocese do Porto (Portugal)</w:t>
      </w:r>
    </w:p>
    <w:p w14:paraId="60AF036A" w14:textId="77777777" w:rsidR="008B6023" w:rsidRPr="000508E0" w:rsidRDefault="008B6023" w:rsidP="000508E0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735B1BA9" w14:textId="77777777" w:rsidR="00121103" w:rsidRPr="00C14F60" w:rsidRDefault="00121103" w:rsidP="00C14F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1103" w:rsidRPr="00C14F60" w:rsidSect="00954042">
      <w:pgSz w:w="11906" w:h="16838" w:code="9"/>
      <w:pgMar w:top="426" w:right="284" w:bottom="51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60"/>
    <w:rsid w:val="000508E0"/>
    <w:rsid w:val="00121103"/>
    <w:rsid w:val="0036476B"/>
    <w:rsid w:val="005A0F68"/>
    <w:rsid w:val="00666E6D"/>
    <w:rsid w:val="007E48EC"/>
    <w:rsid w:val="00890A8A"/>
    <w:rsid w:val="008B6023"/>
    <w:rsid w:val="00954042"/>
    <w:rsid w:val="00C14F60"/>
    <w:rsid w:val="00C151F2"/>
    <w:rsid w:val="00E24E43"/>
    <w:rsid w:val="00ED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14BB"/>
  <w15:chartTrackingRefBased/>
  <w15:docId w15:val="{69DB61BC-C730-418B-BB0D-8874B82F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4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4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4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4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4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4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4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4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4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4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4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4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4F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4F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4F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4F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4F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4F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4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4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4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4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4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4F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4F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4F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4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4F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4F6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ED7938"/>
    <w:rPr>
      <w:color w:val="0000FF"/>
      <w:u w:val="single"/>
    </w:rPr>
  </w:style>
  <w:style w:type="character" w:styleId="Fuerte">
    <w:name w:val="Strong"/>
    <w:basedOn w:val="Fuentedeprrafopredeter"/>
    <w:uiPriority w:val="22"/>
    <w:qFormat/>
    <w:rsid w:val="00ED79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mi.us6.list-manage.com/track/click?u=c06dfd10e7ac9baa1181324da&amp;id=c4131fae09&amp;e=975fffbe8d" TargetMode="External"/><Relationship Id="rId5" Type="http://schemas.openxmlformats.org/officeDocument/2006/relationships/hyperlink" Target="https://cimi.us6.list-manage.com/track/click?u=c06dfd10e7ac9baa1181324da&amp;id=aeda3aa768&amp;e=975fffbe8d" TargetMode="External"/><Relationship Id="rId4" Type="http://schemas.openxmlformats.org/officeDocument/2006/relationships/hyperlink" Target="https://www.ihu.unisinos.br/categorias/159-entrevistas/649609-povo-indigena-mura-e-cooptado-e-dividido-mas-resiste-nossa-ultima-esperanca-esta-no-judiciario-entrevista-especial-com-herton-filgueir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1074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Armindo</dc:creator>
  <cp:keywords/>
  <dc:description/>
  <cp:lastModifiedBy>Rosario Hermano</cp:lastModifiedBy>
  <cp:revision>2</cp:revision>
  <dcterms:created xsi:type="dcterms:W3CDTF">2026-04-09T12:52:00Z</dcterms:created>
  <dcterms:modified xsi:type="dcterms:W3CDTF">2026-04-09T12:52:00Z</dcterms:modified>
</cp:coreProperties>
</file>