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1A39" w14:textId="77777777" w:rsidR="00E46C90" w:rsidRPr="00E46C90" w:rsidRDefault="00E46C90" w:rsidP="00E46C90">
      <w:pPr>
        <w:shd w:val="clear" w:color="auto" w:fill="FFFFFF"/>
        <w:spacing w:after="100" w:afterAutospacing="1" w:line="240" w:lineRule="auto"/>
        <w:jc w:val="both"/>
        <w:outlineLvl w:val="0"/>
        <w:rPr>
          <w:rFonts w:ascii="Segoe UI" w:eastAsia="Times New Roman" w:hAnsi="Segoe UI" w:cs="Segoe UI"/>
          <w:color w:val="212529"/>
          <w:kern w:val="36"/>
          <w:sz w:val="48"/>
          <w:szCs w:val="48"/>
          <w:lang w:eastAsia="es-UY"/>
          <w14:ligatures w14:val="none"/>
        </w:rPr>
      </w:pPr>
      <w:r w:rsidRPr="00E46C90">
        <w:rPr>
          <w:rFonts w:ascii="Segoe UI" w:eastAsia="Times New Roman" w:hAnsi="Segoe UI" w:cs="Segoe UI"/>
          <w:color w:val="212529"/>
          <w:kern w:val="36"/>
          <w:sz w:val="48"/>
          <w:szCs w:val="48"/>
          <w:lang w:eastAsia="es-UY"/>
          <w14:ligatures w14:val="none"/>
        </w:rPr>
        <w:t>Cristianismo en el Siglo XXI debate sobre el agotamiento emocional de los jóvenes en un mundo de posibilidades infinitas</w:t>
      </w:r>
    </w:p>
    <w:p w14:paraId="0AE20F7E" w14:textId="77777777" w:rsidR="00E46C90" w:rsidRPr="00E46C90" w:rsidRDefault="00E46C90" w:rsidP="00E46C90">
      <w:pPr>
        <w:shd w:val="clear" w:color="auto" w:fill="FFFFFF"/>
        <w:spacing w:after="0" w:line="240" w:lineRule="auto"/>
        <w:jc w:val="both"/>
        <w:rPr>
          <w:rFonts w:ascii="Segoe UI" w:eastAsia="Times New Roman" w:hAnsi="Segoe UI" w:cs="Segoe UI"/>
          <w:color w:val="212529"/>
          <w:kern w:val="0"/>
          <w:sz w:val="28"/>
          <w:szCs w:val="28"/>
          <w:lang w:eastAsia="es-UY"/>
          <w14:ligatures w14:val="none"/>
        </w:rPr>
      </w:pPr>
      <w:r w:rsidRPr="00E46C90">
        <w:rPr>
          <w:rFonts w:ascii="Segoe UI" w:eastAsia="Times New Roman" w:hAnsi="Segoe UI" w:cs="Segoe UI"/>
          <w:color w:val="212529"/>
          <w:kern w:val="0"/>
          <w:sz w:val="28"/>
          <w:szCs w:val="28"/>
          <w:lang w:eastAsia="es-UY"/>
          <w14:ligatures w14:val="none"/>
        </w:rPr>
        <w:t>lun. 13/04/2026</w:t>
      </w:r>
    </w:p>
    <w:p w14:paraId="6FF666B4" w14:textId="01611C5F" w:rsidR="00E46C90" w:rsidRPr="00E46C90" w:rsidRDefault="00E46C90" w:rsidP="00E46C90">
      <w:pPr>
        <w:shd w:val="clear" w:color="auto" w:fill="FFFFFF"/>
        <w:spacing w:after="0" w:line="240" w:lineRule="auto"/>
        <w:jc w:val="both"/>
        <w:rPr>
          <w:rFonts w:ascii="Segoe UI" w:eastAsia="Times New Roman" w:hAnsi="Segoe UI" w:cs="Segoe UI"/>
          <w:color w:val="212529"/>
          <w:kern w:val="0"/>
          <w:sz w:val="28"/>
          <w:szCs w:val="28"/>
          <w:lang w:eastAsia="es-UY"/>
          <w14:ligatures w14:val="none"/>
        </w:rPr>
      </w:pPr>
      <w:hyperlink r:id="rId4" w:history="1">
        <w:r w:rsidRPr="00E46C90">
          <w:rPr>
            <w:rFonts w:ascii="Segoe UI" w:eastAsia="Times New Roman" w:hAnsi="Segoe UI" w:cs="Segoe UI"/>
            <w:b/>
            <w:bCs/>
            <w:color w:val="B2222D"/>
            <w:kern w:val="0"/>
            <w:sz w:val="24"/>
            <w:szCs w:val="24"/>
            <w:u w:val="single"/>
            <w:lang w:eastAsia="es-UY"/>
            <w14:ligatures w14:val="none"/>
          </w:rPr>
          <w:t>Cristianismo</w:t>
        </w:r>
      </w:hyperlink>
      <w:r>
        <w:rPr>
          <w:rFonts w:ascii="Segoe UI" w:eastAsia="Times New Roman" w:hAnsi="Segoe UI" w:cs="Segoe UI"/>
          <w:color w:val="212529"/>
          <w:kern w:val="0"/>
          <w:sz w:val="28"/>
          <w:szCs w:val="28"/>
          <w:lang w:eastAsia="es-UY"/>
          <w14:ligatures w14:val="none"/>
        </w:rPr>
        <w:t xml:space="preserve"> </w:t>
      </w:r>
      <w:hyperlink r:id="rId5" w:history="1">
        <w:r w:rsidRPr="00E46C90">
          <w:rPr>
            <w:rFonts w:ascii="Segoe UI" w:eastAsia="Times New Roman" w:hAnsi="Segoe UI" w:cs="Segoe UI"/>
            <w:b/>
            <w:bCs/>
            <w:color w:val="B2222D"/>
            <w:kern w:val="0"/>
            <w:sz w:val="24"/>
            <w:szCs w:val="24"/>
            <w:u w:val="single"/>
            <w:lang w:eastAsia="es-UY"/>
            <w14:ligatures w14:val="none"/>
          </w:rPr>
          <w:t>en el siglo XXI</w:t>
        </w:r>
      </w:hyperlink>
    </w:p>
    <w:p w14:paraId="5ACEF4DC" w14:textId="058A1300" w:rsidR="00E46C90" w:rsidRPr="00E46C90" w:rsidRDefault="00E46C90" w:rsidP="00E46C90">
      <w:pPr>
        <w:shd w:val="clear" w:color="auto" w:fill="FFFFFF"/>
        <w:spacing w:after="0" w:line="240" w:lineRule="auto"/>
        <w:jc w:val="both"/>
        <w:rPr>
          <w:rFonts w:ascii="Segoe UI" w:eastAsia="Times New Roman" w:hAnsi="Segoe UI" w:cs="Segoe UI"/>
          <w:color w:val="212529"/>
          <w:kern w:val="0"/>
          <w:sz w:val="28"/>
          <w:szCs w:val="28"/>
          <w:lang w:eastAsia="es-UY"/>
          <w14:ligatures w14:val="none"/>
        </w:rPr>
      </w:pPr>
    </w:p>
    <w:p w14:paraId="722F38C4" w14:textId="77777777" w:rsidR="00E46C90" w:rsidRPr="00E46C90" w:rsidRDefault="00E46C90" w:rsidP="00E46C90">
      <w:pPr>
        <w:shd w:val="clear" w:color="auto" w:fill="FFFFFF"/>
        <w:spacing w:after="0" w:line="240" w:lineRule="auto"/>
        <w:jc w:val="both"/>
        <w:rPr>
          <w:rFonts w:ascii="Segoe UI" w:eastAsia="Times New Roman" w:hAnsi="Segoe UI" w:cs="Segoe UI"/>
          <w:color w:val="212529"/>
          <w:kern w:val="0"/>
          <w:sz w:val="25"/>
          <w:szCs w:val="25"/>
          <w:lang w:eastAsia="es-UY"/>
          <w14:ligatures w14:val="none"/>
        </w:rPr>
      </w:pPr>
      <w:hyperlink r:id="rId6" w:tgtFrame="_blank" w:history="1">
        <w:r w:rsidRPr="00E46C90">
          <w:rPr>
            <w:rFonts w:ascii="Segoe UI" w:eastAsia="Times New Roman" w:hAnsi="Segoe UI" w:cs="Segoe UI"/>
            <w:color w:val="B2222D"/>
            <w:kern w:val="0"/>
            <w:sz w:val="25"/>
            <w:szCs w:val="25"/>
            <w:u w:val="single"/>
            <w:lang w:eastAsia="es-UY"/>
            <w14:ligatures w14:val="none"/>
          </w:rPr>
          <w:t>Cristianismo en el Siglo XXI debate sobre la crisis de los derechos humanos en una nueva…</w:t>
        </w:r>
      </w:hyperlink>
    </w:p>
    <w:p w14:paraId="18A1A7D3" w14:textId="77777777" w:rsidR="00E46C90" w:rsidRDefault="00E46C90" w:rsidP="00E46C90">
      <w:pPr>
        <w:shd w:val="clear" w:color="auto" w:fill="FFFFFF"/>
        <w:spacing w:after="0" w:line="240" w:lineRule="auto"/>
        <w:jc w:val="both"/>
        <w:rPr>
          <w:rFonts w:ascii="Segoe UI" w:eastAsia="Times New Roman" w:hAnsi="Segoe UI" w:cs="Segoe UI"/>
          <w:color w:val="212529"/>
          <w:kern w:val="0"/>
          <w:sz w:val="25"/>
          <w:szCs w:val="25"/>
          <w:lang w:eastAsia="es-UY"/>
          <w14:ligatures w14:val="none"/>
        </w:rPr>
      </w:pPr>
      <w:hyperlink r:id="rId7" w:tgtFrame="_blank" w:history="1">
        <w:r w:rsidRPr="00E46C90">
          <w:rPr>
            <w:rFonts w:ascii="Segoe UI" w:eastAsia="Times New Roman" w:hAnsi="Segoe UI" w:cs="Segoe UI"/>
            <w:color w:val="B2222D"/>
            <w:kern w:val="0"/>
            <w:sz w:val="25"/>
            <w:szCs w:val="25"/>
            <w:u w:val="single"/>
            <w:lang w:eastAsia="es-UY"/>
            <w14:ligatures w14:val="none"/>
          </w:rPr>
          <w:t>Mar Galceran: "La dignidad humana es inherente a la vida misma"</w:t>
        </w:r>
      </w:hyperlink>
    </w:p>
    <w:p w14:paraId="3B37E55A" w14:textId="77777777" w:rsidR="00E46C90" w:rsidRDefault="00E46C90" w:rsidP="00E46C90">
      <w:pPr>
        <w:shd w:val="clear" w:color="auto" w:fill="FFFFFF"/>
        <w:spacing w:after="0" w:line="240" w:lineRule="auto"/>
        <w:jc w:val="both"/>
        <w:rPr>
          <w:rFonts w:ascii="Segoe UI" w:eastAsia="Times New Roman" w:hAnsi="Segoe UI" w:cs="Segoe UI"/>
          <w:color w:val="212529"/>
          <w:kern w:val="0"/>
          <w:sz w:val="25"/>
          <w:szCs w:val="25"/>
          <w:lang w:eastAsia="es-UY"/>
          <w14:ligatures w14:val="none"/>
        </w:rPr>
      </w:pPr>
    </w:p>
    <w:p w14:paraId="1638F0CF" w14:textId="16A4F683" w:rsidR="00E46C90" w:rsidRPr="00E46C90" w:rsidRDefault="00E46C90" w:rsidP="00E46C90">
      <w:pPr>
        <w:shd w:val="clear" w:color="auto" w:fill="FFFFFF"/>
        <w:spacing w:after="0" w:line="240" w:lineRule="auto"/>
        <w:jc w:val="both"/>
        <w:rPr>
          <w:rFonts w:ascii="Segoe UI" w:eastAsia="Times New Roman" w:hAnsi="Segoe UI" w:cs="Segoe UI"/>
          <w:color w:val="212529"/>
          <w:kern w:val="0"/>
          <w:sz w:val="25"/>
          <w:szCs w:val="25"/>
          <w:lang w:eastAsia="es-UY"/>
          <w14:ligatures w14:val="none"/>
        </w:rPr>
      </w:pPr>
      <w:r>
        <w:rPr>
          <w:rFonts w:ascii="Segoe UI" w:eastAsia="Times New Roman" w:hAnsi="Segoe UI" w:cs="Segoe UI"/>
          <w:noProof/>
          <w:color w:val="212529"/>
          <w:kern w:val="0"/>
          <w:sz w:val="25"/>
          <w:szCs w:val="25"/>
          <w:lang w:eastAsia="es-UY"/>
          <w14:ligatures w14:val="none"/>
        </w:rPr>
        <w:drawing>
          <wp:inline distT="0" distB="0" distL="0" distR="0" wp14:anchorId="6F643614" wp14:editId="2E0458EF">
            <wp:extent cx="5683250" cy="3196828"/>
            <wp:effectExtent l="0" t="0" r="0" b="3810"/>
            <wp:docPr id="1691887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7093" cy="3204615"/>
                    </a:xfrm>
                    <a:prstGeom prst="rect">
                      <a:avLst/>
                    </a:prstGeom>
                    <a:noFill/>
                  </pic:spPr>
                </pic:pic>
              </a:graphicData>
            </a:graphic>
          </wp:inline>
        </w:drawing>
      </w:r>
    </w:p>
    <w:p w14:paraId="0CAFFD6E" w14:textId="77777777" w:rsidR="00E46C90" w:rsidRPr="00E46C90" w:rsidRDefault="00E46C90" w:rsidP="00E46C90">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46C90">
        <w:rPr>
          <w:rFonts w:ascii="Segoe UI" w:eastAsia="Times New Roman" w:hAnsi="Segoe UI" w:cs="Segoe UI"/>
          <w:color w:val="212529"/>
          <w:kern w:val="0"/>
          <w:sz w:val="28"/>
          <w:szCs w:val="28"/>
          <w:lang w:eastAsia="es-UY"/>
          <w14:ligatures w14:val="none"/>
        </w:rPr>
        <w:t xml:space="preserve">La cuarta sesión del ciclo "El sentido de la vida", organizado por la asociación </w:t>
      </w:r>
      <w:proofErr w:type="spellStart"/>
      <w:r w:rsidRPr="00E46C90">
        <w:rPr>
          <w:rFonts w:ascii="Segoe UI" w:eastAsia="Times New Roman" w:hAnsi="Segoe UI" w:cs="Segoe UI"/>
          <w:color w:val="212529"/>
          <w:kern w:val="0"/>
          <w:sz w:val="28"/>
          <w:szCs w:val="28"/>
          <w:lang w:eastAsia="es-UY"/>
          <w14:ligatures w14:val="none"/>
        </w:rPr>
        <w:t>Cristianisme</w:t>
      </w:r>
      <w:proofErr w:type="spellEnd"/>
      <w:r w:rsidRPr="00E46C90">
        <w:rPr>
          <w:rFonts w:ascii="Segoe UI" w:eastAsia="Times New Roman" w:hAnsi="Segoe UI" w:cs="Segoe UI"/>
          <w:color w:val="212529"/>
          <w:kern w:val="0"/>
          <w:sz w:val="28"/>
          <w:szCs w:val="28"/>
          <w:lang w:eastAsia="es-UY"/>
          <w14:ligatures w14:val="none"/>
        </w:rPr>
        <w:t xml:space="preserve"> en el siglo XXI, se ha celebrado este sábado 11 de abril en el salón de actos de los Jesuitas de Caspe de Barcelona. Bajo el título 'Cuando todo es posible... y nada está claro', y con el subtítulo 'Los jóvenes de hoy y la falta de seguridades', el encuentro reunió a expertos para reflexionar sobre los retos que afrontan las nuevas generaciones en un mundo marcado por la incertidumbre y la sobreabundancia de opciones.</w:t>
      </w:r>
    </w:p>
    <w:p w14:paraId="569A2C24" w14:textId="77777777" w:rsidR="00E46C90" w:rsidRPr="00E46C90" w:rsidRDefault="00E46C90" w:rsidP="00E46C90">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46C90">
        <w:rPr>
          <w:rFonts w:ascii="Segoe UI" w:eastAsia="Times New Roman" w:hAnsi="Segoe UI" w:cs="Segoe UI"/>
          <w:color w:val="212529"/>
          <w:kern w:val="0"/>
          <w:sz w:val="28"/>
          <w:szCs w:val="28"/>
          <w:lang w:eastAsia="es-UY"/>
          <w14:ligatures w14:val="none"/>
        </w:rPr>
        <w:lastRenderedPageBreak/>
        <w:t>La sesión contó con dos voces diferenciadas. La presentadora </w:t>
      </w:r>
      <w:r w:rsidRPr="00E46C90">
        <w:rPr>
          <w:rFonts w:ascii="Segoe UI" w:eastAsia="Times New Roman" w:hAnsi="Segoe UI" w:cs="Segoe UI"/>
          <w:b/>
          <w:bCs/>
          <w:color w:val="212529"/>
          <w:kern w:val="0"/>
          <w:sz w:val="28"/>
          <w:szCs w:val="28"/>
          <w:lang w:eastAsia="es-UY"/>
          <w14:ligatures w14:val="none"/>
        </w:rPr>
        <w:t>Carme Amorós</w:t>
      </w:r>
      <w:r w:rsidRPr="00E46C90">
        <w:rPr>
          <w:rFonts w:ascii="Segoe UI" w:eastAsia="Times New Roman" w:hAnsi="Segoe UI" w:cs="Segoe UI"/>
          <w:color w:val="212529"/>
          <w:kern w:val="0"/>
          <w:sz w:val="28"/>
          <w:szCs w:val="28"/>
          <w:lang w:eastAsia="es-UY"/>
          <w14:ligatures w14:val="none"/>
        </w:rPr>
        <w:t> introdujo </w:t>
      </w:r>
      <w:r w:rsidRPr="00E46C90">
        <w:rPr>
          <w:rFonts w:ascii="Segoe UI" w:eastAsia="Times New Roman" w:hAnsi="Segoe UI" w:cs="Segoe UI"/>
          <w:b/>
          <w:bCs/>
          <w:color w:val="212529"/>
          <w:kern w:val="0"/>
          <w:sz w:val="28"/>
          <w:szCs w:val="28"/>
          <w:lang w:eastAsia="es-UY"/>
          <w14:ligatures w14:val="none"/>
        </w:rPr>
        <w:t>a M. Rosa Buxarrais</w:t>
      </w:r>
      <w:r w:rsidRPr="00E46C90">
        <w:rPr>
          <w:rFonts w:ascii="Segoe UI" w:eastAsia="Times New Roman" w:hAnsi="Segoe UI" w:cs="Segoe UI"/>
          <w:color w:val="212529"/>
          <w:kern w:val="0"/>
          <w:sz w:val="28"/>
          <w:szCs w:val="28"/>
          <w:lang w:eastAsia="es-UY"/>
          <w14:ligatures w14:val="none"/>
        </w:rPr>
        <w:t> , catedrática del Departamento de Teoría e Historia de la Educación de la Universidad de Barcelona y consultora internacional en materia educativa, y </w:t>
      </w:r>
      <w:r w:rsidRPr="00E46C90">
        <w:rPr>
          <w:rFonts w:ascii="Segoe UI" w:eastAsia="Times New Roman" w:hAnsi="Segoe UI" w:cs="Segoe UI"/>
          <w:b/>
          <w:bCs/>
          <w:color w:val="212529"/>
          <w:kern w:val="0"/>
          <w:sz w:val="28"/>
          <w:szCs w:val="28"/>
          <w:lang w:eastAsia="es-UY"/>
          <w14:ligatures w14:val="none"/>
        </w:rPr>
        <w:t xml:space="preserve">Aleix Singla </w:t>
      </w:r>
      <w:proofErr w:type="spellStart"/>
      <w:r w:rsidRPr="00E46C90">
        <w:rPr>
          <w:rFonts w:ascii="Segoe UI" w:eastAsia="Times New Roman" w:hAnsi="Segoe UI" w:cs="Segoe UI"/>
          <w:b/>
          <w:bCs/>
          <w:color w:val="212529"/>
          <w:kern w:val="0"/>
          <w:sz w:val="28"/>
          <w:szCs w:val="28"/>
          <w:lang w:eastAsia="es-UY"/>
          <w14:ligatures w14:val="none"/>
        </w:rPr>
        <w:t>Buxarrais</w:t>
      </w:r>
      <w:proofErr w:type="spellEnd"/>
      <w:r w:rsidRPr="00E46C90">
        <w:rPr>
          <w:rFonts w:ascii="Segoe UI" w:eastAsia="Times New Roman" w:hAnsi="Segoe UI" w:cs="Segoe UI"/>
          <w:color w:val="212529"/>
          <w:kern w:val="0"/>
          <w:sz w:val="28"/>
          <w:szCs w:val="28"/>
          <w:lang w:eastAsia="es-UY"/>
          <w14:ligatures w14:val="none"/>
        </w:rPr>
        <w:t xml:space="preserve"> , monitor de </w:t>
      </w:r>
      <w:proofErr w:type="spellStart"/>
      <w:r w:rsidRPr="00E46C90">
        <w:rPr>
          <w:rFonts w:ascii="Segoe UI" w:eastAsia="Times New Roman" w:hAnsi="Segoe UI" w:cs="Segoe UI"/>
          <w:color w:val="212529"/>
          <w:kern w:val="0"/>
          <w:sz w:val="28"/>
          <w:szCs w:val="28"/>
          <w:lang w:eastAsia="es-UY"/>
          <w14:ligatures w14:val="none"/>
        </w:rPr>
        <w:t>esplais</w:t>
      </w:r>
      <w:proofErr w:type="spellEnd"/>
      <w:r w:rsidRPr="00E46C90">
        <w:rPr>
          <w:rFonts w:ascii="Segoe UI" w:eastAsia="Times New Roman" w:hAnsi="Segoe UI" w:cs="Segoe UI"/>
          <w:color w:val="212529"/>
          <w:kern w:val="0"/>
          <w:sz w:val="28"/>
          <w:szCs w:val="28"/>
          <w:lang w:eastAsia="es-UY"/>
          <w14:ligatures w14:val="none"/>
        </w:rPr>
        <w:t xml:space="preserve"> y productor de cine, escogido precisamente para aportar la perspectiva joven al debate. La combinación de una mirada académica y una generacional dio a la velada una riqueza analítica poco habitual en este tipo de encuentros.</w:t>
      </w:r>
    </w:p>
    <w:p w14:paraId="31FD9B1E" w14:textId="77777777" w:rsidR="00E46C90" w:rsidRPr="00E46C90" w:rsidRDefault="00E46C90" w:rsidP="00E46C90">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46C90">
        <w:rPr>
          <w:rFonts w:ascii="Segoe UI" w:eastAsia="Times New Roman" w:hAnsi="Segoe UI" w:cs="Segoe UI"/>
          <w:color w:val="212529"/>
          <w:kern w:val="0"/>
          <w:sz w:val="28"/>
          <w:szCs w:val="28"/>
          <w:lang w:eastAsia="es-UY"/>
          <w14:ligatures w14:val="none"/>
        </w:rPr>
        <w:t xml:space="preserve">La profesora </w:t>
      </w:r>
      <w:proofErr w:type="spellStart"/>
      <w:r w:rsidRPr="00E46C90">
        <w:rPr>
          <w:rFonts w:ascii="Segoe UI" w:eastAsia="Times New Roman" w:hAnsi="Segoe UI" w:cs="Segoe UI"/>
          <w:color w:val="212529"/>
          <w:kern w:val="0"/>
          <w:sz w:val="28"/>
          <w:szCs w:val="28"/>
          <w:lang w:eastAsia="es-UY"/>
          <w14:ligatures w14:val="none"/>
        </w:rPr>
        <w:t>Buxarrais</w:t>
      </w:r>
      <w:proofErr w:type="spellEnd"/>
      <w:r w:rsidRPr="00E46C90">
        <w:rPr>
          <w:rFonts w:ascii="Segoe UI" w:eastAsia="Times New Roman" w:hAnsi="Segoe UI" w:cs="Segoe UI"/>
          <w:color w:val="212529"/>
          <w:kern w:val="0"/>
          <w:sz w:val="28"/>
          <w:szCs w:val="28"/>
          <w:lang w:eastAsia="es-UY"/>
          <w14:ligatures w14:val="none"/>
        </w:rPr>
        <w:t xml:space="preserve"> centró su intervención en lo que el sociólogo </w:t>
      </w:r>
      <w:r w:rsidRPr="00E46C90">
        <w:rPr>
          <w:rFonts w:ascii="Segoe UI" w:eastAsia="Times New Roman" w:hAnsi="Segoe UI" w:cs="Segoe UI"/>
          <w:b/>
          <w:bCs/>
          <w:color w:val="212529"/>
          <w:kern w:val="0"/>
          <w:sz w:val="28"/>
          <w:szCs w:val="28"/>
          <w:lang w:eastAsia="es-UY"/>
          <w14:ligatures w14:val="none"/>
        </w:rPr>
        <w:t>Alain Ehrenberg</w:t>
      </w:r>
      <w:r w:rsidRPr="00E46C90">
        <w:rPr>
          <w:rFonts w:ascii="Segoe UI" w:eastAsia="Times New Roman" w:hAnsi="Segoe UI" w:cs="Segoe UI"/>
          <w:color w:val="212529"/>
          <w:kern w:val="0"/>
          <w:sz w:val="28"/>
          <w:szCs w:val="28"/>
          <w:lang w:eastAsia="es-UY"/>
          <w14:ligatures w14:val="none"/>
        </w:rPr>
        <w:t> ha llamado "la enfermedad de la responsabilidad": el agotamiento emocional que sufren los jóvenes ante la presión social de ser proactivos, exitosos y dueños de su destino. Citando </w:t>
      </w:r>
      <w:r w:rsidRPr="00E46C90">
        <w:rPr>
          <w:rFonts w:ascii="Segoe UI" w:eastAsia="Times New Roman" w:hAnsi="Segoe UI" w:cs="Segoe UI"/>
          <w:b/>
          <w:bCs/>
          <w:color w:val="212529"/>
          <w:kern w:val="0"/>
          <w:sz w:val="28"/>
          <w:szCs w:val="28"/>
          <w:lang w:eastAsia="es-UY"/>
          <w14:ligatures w14:val="none"/>
        </w:rPr>
        <w:t>a Zygmunt Bauman</w:t>
      </w:r>
      <w:r w:rsidRPr="00E46C90">
        <w:rPr>
          <w:rFonts w:ascii="Segoe UI" w:eastAsia="Times New Roman" w:hAnsi="Segoe UI" w:cs="Segoe UI"/>
          <w:color w:val="212529"/>
          <w:kern w:val="0"/>
          <w:sz w:val="28"/>
          <w:szCs w:val="28"/>
          <w:lang w:eastAsia="es-UY"/>
          <w14:ligatures w14:val="none"/>
        </w:rPr>
        <w:t> y su noción de "sociedad líquida", subrayó que las múltiples posibilidades que ofrece el mundo actual, lejos de liberar, generan inseguridad e inestabilidad. La "paradoja de la comunicación", añadió, hace que estemos hiperconectados pero cada vez menos socializados, y que la libertad sin criterios ni vínculos se convierta en una carga. Por eso, defendió que la nueva prioridad de la educación no es transmitir conocimientos, sino valores que permitan orientarse críticamente, creando "santuarios de interioridad" donde sea posible escucharse a uno mismo.</w:t>
      </w:r>
    </w:p>
    <w:p w14:paraId="6934942E" w14:textId="77777777" w:rsidR="00E46C90" w:rsidRPr="00E46C90" w:rsidRDefault="00E46C90" w:rsidP="00E46C90">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46C90">
        <w:rPr>
          <w:rFonts w:ascii="Segoe UI" w:eastAsia="Times New Roman" w:hAnsi="Segoe UI" w:cs="Segoe UI"/>
          <w:b/>
          <w:bCs/>
          <w:color w:val="212529"/>
          <w:kern w:val="0"/>
          <w:sz w:val="27"/>
          <w:szCs w:val="27"/>
          <w:lang w:eastAsia="es-UY"/>
          <w14:ligatures w14:val="none"/>
        </w:rPr>
        <w:t>"No queremos héroes ni gurús, sino personas honradas"</w:t>
      </w:r>
    </w:p>
    <w:p w14:paraId="21259117" w14:textId="77777777" w:rsidR="00E46C90" w:rsidRPr="00E46C90" w:rsidRDefault="00E46C90" w:rsidP="00E46C90">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46C90">
        <w:rPr>
          <w:rFonts w:ascii="Segoe UI" w:eastAsia="Times New Roman" w:hAnsi="Segoe UI" w:cs="Segoe UI"/>
          <w:color w:val="212529"/>
          <w:kern w:val="0"/>
          <w:sz w:val="28"/>
          <w:szCs w:val="28"/>
          <w:lang w:eastAsia="es-UY"/>
          <w14:ligatures w14:val="none"/>
        </w:rPr>
        <w:t>Aleix Singla tomó el relevo con una reflexión personal estructurada en cuatro ejes: trabajo, tecnología, referentes y sentido. Sobre el mundo laboral, denunció la angustia de elegir entre una oferta formativa amplísima sabiendo que los sueldos siguen siendo insuficientes para la independencia y que la inteligencia artificial amenaza con transformar radicalmente muchas profesiones. Reivindicó también un cambio de paradigma generacional: mientras las generaciones anteriores han vivido para trabajar, los jóvenes de hoy quieren trabajar por vivir, una aspiración legítima que exige cambios estructurales y de mentalidad. "No queremos héroes ni gurús, sino personas honradas que nos ayuden a construir una vida feliz", añadía Singla.</w:t>
      </w:r>
    </w:p>
    <w:p w14:paraId="7FF2B7B0" w14:textId="77777777" w:rsidR="00E46C90" w:rsidRPr="00E46C90" w:rsidRDefault="00E46C90" w:rsidP="00E46C90">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46C90">
        <w:rPr>
          <w:rFonts w:ascii="Segoe UI" w:eastAsia="Times New Roman" w:hAnsi="Segoe UI" w:cs="Segoe UI"/>
          <w:color w:val="212529"/>
          <w:kern w:val="0"/>
          <w:sz w:val="28"/>
          <w:szCs w:val="28"/>
          <w:lang w:eastAsia="es-UY"/>
          <w14:ligatures w14:val="none"/>
        </w:rPr>
        <w:lastRenderedPageBreak/>
        <w:t>En cuanto a tecnología y referentes, Singla fue especialmente crítico. Alertó de que las redes sociales han hilvanado la comunicación y que los algoritmos orientan la atención en vez de nutrir el pensamiento crítico. Sobre los referentes, lamentó que los intelectuales brillen por su ausencia, que la política decepcione y que ciertas expresiones religiosas permanezcan "anquilosadas en las prohibiciones", escondiendo a las personas que podrían realmente inspirar. Lo que los jóvenes necesitan, concluyó, no son héroes ni gurús, sino personas honradas que les ayuden a construir una vida profunda y feliz. En clausura, se anunció la próxima sesión del ciclo, dedicada a 'La búsqueda de la espiritualidad', que tendrá como ponente al doctor en Teología Jaume Angelats, presidente de la Fundación Joan Maragall.</w:t>
      </w:r>
    </w:p>
    <w:p w14:paraId="54140A29" w14:textId="61B79BE4" w:rsidR="00926044" w:rsidRDefault="00E46C90">
      <w:hyperlink r:id="rId9" w:history="1">
        <w:r w:rsidRPr="00034D89">
          <w:rPr>
            <w:rStyle w:val="Hipervnculo"/>
          </w:rPr>
          <w:t>https://www.catalunyareligio.cat/ca/cristianisme-segle-xxi-debat-sobre-esgotament</w:t>
        </w:r>
      </w:hyperlink>
    </w:p>
    <w:p w14:paraId="4A33E12D" w14:textId="77777777" w:rsidR="00E46C90" w:rsidRDefault="00E46C90"/>
    <w:sectPr w:rsidR="00E46C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90"/>
    <w:rsid w:val="00926044"/>
    <w:rsid w:val="00DA0EE9"/>
    <w:rsid w:val="00DE17AC"/>
    <w:rsid w:val="00E46C9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85D0"/>
  <w15:chartTrackingRefBased/>
  <w15:docId w15:val="{F98D2DAB-52CB-4930-8255-7D8B3B9B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6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6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6C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6C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6C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6C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6C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6C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6C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6C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6C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6C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6C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6C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6C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6C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6C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6C90"/>
    <w:rPr>
      <w:rFonts w:eastAsiaTheme="majorEastAsia" w:cstheme="majorBidi"/>
      <w:color w:val="272727" w:themeColor="text1" w:themeTint="D8"/>
    </w:rPr>
  </w:style>
  <w:style w:type="paragraph" w:styleId="Ttulo">
    <w:name w:val="Title"/>
    <w:basedOn w:val="Normal"/>
    <w:next w:val="Normal"/>
    <w:link w:val="TtuloCar"/>
    <w:uiPriority w:val="10"/>
    <w:qFormat/>
    <w:rsid w:val="00E46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6C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6C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6C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6C90"/>
    <w:pPr>
      <w:spacing w:before="160"/>
      <w:jc w:val="center"/>
    </w:pPr>
    <w:rPr>
      <w:i/>
      <w:iCs/>
      <w:color w:val="404040" w:themeColor="text1" w:themeTint="BF"/>
    </w:rPr>
  </w:style>
  <w:style w:type="character" w:customStyle="1" w:styleId="CitaCar">
    <w:name w:val="Cita Car"/>
    <w:basedOn w:val="Fuentedeprrafopredeter"/>
    <w:link w:val="Cita"/>
    <w:uiPriority w:val="29"/>
    <w:rsid w:val="00E46C90"/>
    <w:rPr>
      <w:i/>
      <w:iCs/>
      <w:color w:val="404040" w:themeColor="text1" w:themeTint="BF"/>
    </w:rPr>
  </w:style>
  <w:style w:type="paragraph" w:styleId="Prrafodelista">
    <w:name w:val="List Paragraph"/>
    <w:basedOn w:val="Normal"/>
    <w:uiPriority w:val="34"/>
    <w:qFormat/>
    <w:rsid w:val="00E46C90"/>
    <w:pPr>
      <w:ind w:left="720"/>
      <w:contextualSpacing/>
    </w:pPr>
  </w:style>
  <w:style w:type="character" w:styleId="nfasisintenso">
    <w:name w:val="Intense Emphasis"/>
    <w:basedOn w:val="Fuentedeprrafopredeter"/>
    <w:uiPriority w:val="21"/>
    <w:qFormat/>
    <w:rsid w:val="00E46C90"/>
    <w:rPr>
      <w:i/>
      <w:iCs/>
      <w:color w:val="0F4761" w:themeColor="accent1" w:themeShade="BF"/>
    </w:rPr>
  </w:style>
  <w:style w:type="paragraph" w:styleId="Citadestacada">
    <w:name w:val="Intense Quote"/>
    <w:basedOn w:val="Normal"/>
    <w:next w:val="Normal"/>
    <w:link w:val="CitadestacadaCar"/>
    <w:uiPriority w:val="30"/>
    <w:qFormat/>
    <w:rsid w:val="00E46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6C90"/>
    <w:rPr>
      <w:i/>
      <w:iCs/>
      <w:color w:val="0F4761" w:themeColor="accent1" w:themeShade="BF"/>
    </w:rPr>
  </w:style>
  <w:style w:type="character" w:styleId="Referenciaintensa">
    <w:name w:val="Intense Reference"/>
    <w:basedOn w:val="Fuentedeprrafopredeter"/>
    <w:uiPriority w:val="32"/>
    <w:qFormat/>
    <w:rsid w:val="00E46C90"/>
    <w:rPr>
      <w:b/>
      <w:bCs/>
      <w:smallCaps/>
      <w:color w:val="0F4761" w:themeColor="accent1" w:themeShade="BF"/>
      <w:spacing w:val="5"/>
    </w:rPr>
  </w:style>
  <w:style w:type="character" w:styleId="Hipervnculo">
    <w:name w:val="Hyperlink"/>
    <w:basedOn w:val="Fuentedeprrafopredeter"/>
    <w:uiPriority w:val="99"/>
    <w:unhideWhenUsed/>
    <w:rsid w:val="00E46C90"/>
    <w:rPr>
      <w:color w:val="467886" w:themeColor="hyperlink"/>
      <w:u w:val="single"/>
    </w:rPr>
  </w:style>
  <w:style w:type="character" w:styleId="Mencinsinresolver">
    <w:name w:val="Unresolved Mention"/>
    <w:basedOn w:val="Fuentedeprrafopredeter"/>
    <w:uiPriority w:val="99"/>
    <w:semiHidden/>
    <w:unhideWhenUsed/>
    <w:rsid w:val="00E4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catalunyareligio.cat/ca/mar-galceran-dignitat-humana-es-inherent-vi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alunyareligio.cat/ca/cristianisme-segle-xxi-debat-sobre-crisi-drets" TargetMode="External"/><Relationship Id="rId11" Type="http://schemas.openxmlformats.org/officeDocument/2006/relationships/theme" Target="theme/theme1.xml"/><Relationship Id="rId5" Type="http://schemas.openxmlformats.org/officeDocument/2006/relationships/hyperlink" Target="https://www.catalunyareligio.cat/ca/profile/cristianisme-segle-xxi" TargetMode="External"/><Relationship Id="rId10" Type="http://schemas.openxmlformats.org/officeDocument/2006/relationships/fontTable" Target="fontTable.xml"/><Relationship Id="rId4" Type="http://schemas.openxmlformats.org/officeDocument/2006/relationships/hyperlink" Target="https://www.catalunyareligio.cat/ca/profile/cristianisme-segle-xxi" TargetMode="External"/><Relationship Id="rId9" Type="http://schemas.openxmlformats.org/officeDocument/2006/relationships/hyperlink" Target="https://www.catalunyareligio.cat/ca/cristianisme-segle-xxi-debat-sobre-esgota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3695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2026-04-13T14:47:00Z</dcterms:created>
  <dcterms:modified xsi:type="dcterms:W3CDTF">2026-04-13T14:49:00Z</dcterms:modified>
</cp:coreProperties>
</file>