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0962" w14:textId="716A1559" w:rsidR="00847DBA" w:rsidRPr="00847DBA" w:rsidRDefault="00847DBA" w:rsidP="00CA5EDF">
      <w:pPr>
        <w:spacing w:after="120"/>
        <w:ind w:firstLine="284"/>
        <w:jc w:val="center"/>
        <w:rPr>
          <w:b/>
          <w:bCs/>
        </w:rPr>
      </w:pPr>
      <w:r w:rsidRPr="00847DBA">
        <w:rPr>
          <w:b/>
          <w:bCs/>
        </w:rPr>
        <w:t>Vaticano II: Monsenhor Montini, amigo espiritual de Dom Helder, é eleito Papa</w:t>
      </w:r>
    </w:p>
    <w:p w14:paraId="391C5843" w14:textId="7F3A4D01" w:rsidR="00847DBA" w:rsidRDefault="00847DBA" w:rsidP="00C37BF6">
      <w:pPr>
        <w:spacing w:after="120"/>
        <w:ind w:firstLine="284"/>
        <w:jc w:val="both"/>
      </w:pPr>
      <w:r w:rsidRPr="001D5F2A">
        <w:t>Nos últimos dias do Primeiro Período do Concílio, surgiu o boato, depois confirmado, de que João XXIII estava com câncer</w:t>
      </w:r>
      <w:r>
        <w:t>. Dom Helder escreveu à Família São Joaquim:</w:t>
      </w:r>
      <w:r w:rsidRPr="001D5F2A">
        <w:t xml:space="preserve"> “Sabem que o Papa está doente? </w:t>
      </w:r>
      <w:r>
        <w:t>[...]</w:t>
      </w:r>
      <w:r w:rsidRPr="001D5F2A">
        <w:t xml:space="preserve"> Se Deus o levasse agora não faltaria quem pensasse que a Providência o arrebatava para evitar que ele caísse em heresia, arrastado pelos Bispos progressistas... Nada como deixar Deus agir</w:t>
      </w:r>
      <w:r>
        <w:t>.</w:t>
      </w:r>
      <w:r w:rsidRPr="001D5F2A">
        <w:t xml:space="preserve">” </w:t>
      </w:r>
    </w:p>
    <w:p w14:paraId="15E019A2" w14:textId="16489A6E" w:rsidR="00464D47" w:rsidRDefault="00464D47" w:rsidP="00C37BF6">
      <w:pPr>
        <w:spacing w:after="120"/>
        <w:ind w:firstLine="284"/>
        <w:jc w:val="both"/>
      </w:pPr>
      <w:r w:rsidRPr="001D5F2A">
        <w:t>O Dom também se perguntava: “Que acontecerá entre a 1</w:t>
      </w:r>
      <w:r>
        <w:t>.</w:t>
      </w:r>
      <w:r w:rsidRPr="001D5F2A">
        <w:t>ª e a 2</w:t>
      </w:r>
      <w:r>
        <w:t>.</w:t>
      </w:r>
      <w:r w:rsidRPr="001D5F2A">
        <w:t>ª fases?... Não teria nenhuma surpresa se em setembro já não tivéssemos mais João XXIII. Ele está tentando um esforço enorme para falar e revelar saúde...”</w:t>
      </w:r>
      <w:r>
        <w:t>.</w:t>
      </w:r>
    </w:p>
    <w:p w14:paraId="6282A14B" w14:textId="77777777" w:rsidR="00847DBA" w:rsidRDefault="00847DBA" w:rsidP="00C37BF6">
      <w:pPr>
        <w:spacing w:after="120"/>
        <w:ind w:firstLine="284"/>
        <w:jc w:val="both"/>
      </w:pPr>
      <w:r>
        <w:t xml:space="preserve">De fato, o Papa João XXIII faleceu em 3 de junho de 1963 e, durante o primeiro intervalo conciliar, no dia 21 de junho de 1963, Monsenhor Montini foi </w:t>
      </w:r>
      <w:r w:rsidR="00464D47" w:rsidRPr="001D5F2A">
        <w:t>eleito sucessor de Pedro e o Dom estava ansioso para vê-lo banhado de “João XXIII”.</w:t>
      </w:r>
    </w:p>
    <w:p w14:paraId="5CCBA7AA" w14:textId="313387E0" w:rsidR="00285A63" w:rsidRPr="001D5F2A" w:rsidRDefault="00464D47" w:rsidP="00C37BF6">
      <w:pPr>
        <w:spacing w:after="120"/>
        <w:ind w:firstLine="284"/>
        <w:jc w:val="both"/>
      </w:pPr>
      <w:r w:rsidRPr="001D5F2A">
        <w:t xml:space="preserve">Devido à intensa amizade entre o Papa e o Arcebispo brasileiro, era comentário geral entre os cronistas e observadores de que Dom Helder exerceria </w:t>
      </w:r>
      <w:r w:rsidR="00847DBA" w:rsidRPr="001D5F2A">
        <w:t>influência</w:t>
      </w:r>
      <w:r w:rsidRPr="001D5F2A">
        <w:t xml:space="preserve"> sobre o Papa. De fato,</w:t>
      </w:r>
      <w:r w:rsidR="00285A63">
        <w:t xml:space="preserve"> Montini tinha veneração por Dom Helder e muitas vezes dizia-lhes frases como esta: “</w:t>
      </w:r>
      <w:r w:rsidR="00285A63" w:rsidRPr="00285A63">
        <w:t>Admiro a altura e a beleza de seus planos. O senhor</w:t>
      </w:r>
      <w:r w:rsidR="00285A63">
        <w:t xml:space="preserve"> </w:t>
      </w:r>
      <w:r w:rsidR="00285A63" w:rsidRPr="00285A63">
        <w:t>só sabe pensar nas dimensões do mundo, ou melhor, da</w:t>
      </w:r>
      <w:r w:rsidR="00285A63">
        <w:t xml:space="preserve"> </w:t>
      </w:r>
      <w:r w:rsidR="00285A63" w:rsidRPr="00285A63">
        <w:t>Igreja”.</w:t>
      </w:r>
    </w:p>
    <w:p w14:paraId="473F958D" w14:textId="3BD32BDA" w:rsidR="00C37BF6" w:rsidRDefault="00285A63" w:rsidP="00C37BF6">
      <w:pPr>
        <w:spacing w:after="120"/>
        <w:ind w:firstLine="284"/>
        <w:jc w:val="both"/>
      </w:pPr>
      <w:r>
        <w:t xml:space="preserve">Já em seu </w:t>
      </w:r>
      <w:r w:rsidR="00464D47" w:rsidRPr="001D5F2A">
        <w:t>discurso à Cúria, Paulo VI falou abertamente na representação dos Bispos do mundo inteiro, destinada a ajudá-lo no Governo da Igreja</w:t>
      </w:r>
      <w:r w:rsidR="00464D47">
        <w:t>.</w:t>
      </w:r>
      <w:r w:rsidR="00464D47" w:rsidRPr="001D5F2A">
        <w:t xml:space="preserve"> Ora, esta era uma das ideias mais defendidas pelo Dom</w:t>
      </w:r>
      <w:r w:rsidR="00464D47">
        <w:t>,</w:t>
      </w:r>
      <w:r w:rsidR="00464D47" w:rsidRPr="001D5F2A">
        <w:t xml:space="preserve"> tanto que, após o discurso papal, ele começou a preparar, para a reunião do Ecumênico, um pequeno trabalho levantando ideias a respeito do assunto</w:t>
      </w:r>
      <w:r w:rsidR="00464D47">
        <w:t>.</w:t>
      </w:r>
    </w:p>
    <w:p w14:paraId="316E0149" w14:textId="77777777" w:rsidR="00CA5EDF" w:rsidRDefault="00CA5EDF" w:rsidP="00CA5EDF">
      <w:pPr>
        <w:ind w:firstLine="284"/>
        <w:jc w:val="right"/>
      </w:pPr>
      <w:r>
        <w:t>Pe. Ivanir Antonio Rampon</w:t>
      </w:r>
    </w:p>
    <w:p w14:paraId="64340FD4" w14:textId="77777777" w:rsidR="00CA5EDF" w:rsidRDefault="00CA5EDF" w:rsidP="00CA5EDF">
      <w:pPr>
        <w:ind w:firstLine="284"/>
        <w:jc w:val="right"/>
      </w:pPr>
      <w:r>
        <w:t>Teólogo</w:t>
      </w:r>
    </w:p>
    <w:p w14:paraId="3C502EB4" w14:textId="77777777" w:rsidR="00CA5EDF" w:rsidRDefault="00CA5EDF" w:rsidP="00CA5EDF">
      <w:pPr>
        <w:ind w:firstLine="284"/>
        <w:jc w:val="both"/>
      </w:pPr>
    </w:p>
    <w:p w14:paraId="6B1C7E70" w14:textId="77777777" w:rsidR="00CA5EDF" w:rsidRPr="004F7567" w:rsidRDefault="00CA5EDF" w:rsidP="00CA5EDF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4F7567">
        <w:rPr>
          <w:b/>
          <w:bCs/>
          <w:sz w:val="28"/>
          <w:szCs w:val="28"/>
        </w:rPr>
        <w:t>Algumas fontes</w:t>
      </w:r>
    </w:p>
    <w:p w14:paraId="228D32E1" w14:textId="77777777" w:rsidR="00CA5EDF" w:rsidRPr="00CA5EDF" w:rsidRDefault="00CA5EDF" w:rsidP="00CA5EDF">
      <w:pPr>
        <w:ind w:left="426" w:hanging="426"/>
        <w:jc w:val="both"/>
      </w:pPr>
      <w:r w:rsidRPr="00CA5EDF">
        <w:rPr>
          <w:iCs/>
          <w:smallCaps/>
        </w:rPr>
        <w:t>Camara</w:t>
      </w:r>
      <w:r w:rsidRPr="00CA5EDF">
        <w:rPr>
          <w:iCs/>
        </w:rPr>
        <w:t>, Dom Helder.</w:t>
      </w:r>
      <w:r w:rsidRPr="00CA5EDF">
        <w:rPr>
          <w:i/>
        </w:rPr>
        <w:t xml:space="preserve"> Circulares Conciliares</w:t>
      </w:r>
      <w:r w:rsidRPr="00CA5EDF"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1DE5A7E0" w14:textId="77777777" w:rsidR="00CA5EDF" w:rsidRPr="00CA5EDF" w:rsidRDefault="00CA5EDF" w:rsidP="00CA5EDF">
      <w:pPr>
        <w:ind w:left="426" w:hanging="426"/>
        <w:jc w:val="both"/>
      </w:pPr>
      <w:bookmarkStart w:id="0" w:name="_Hlk219627984"/>
      <w:r w:rsidRPr="00CA5EDF">
        <w:rPr>
          <w:smallCaps/>
        </w:rPr>
        <w:t>Cayuela</w:t>
      </w:r>
      <w:r w:rsidRPr="00CA5EDF">
        <w:t xml:space="preserve">, José. </w:t>
      </w:r>
      <w:r w:rsidRPr="00CA5EDF">
        <w:rPr>
          <w:i/>
        </w:rPr>
        <w:t xml:space="preserve">Hélder Câmara – Brasil: ¿un Vietnam católico? </w:t>
      </w:r>
      <w:r w:rsidRPr="00CA5EDF">
        <w:t>Santiago de Chile – Buenos Aires – México – Madrid – Barcelona: Pomaire, p. 177-178, 1969.</w:t>
      </w:r>
    </w:p>
    <w:p w14:paraId="0E65F074" w14:textId="77777777" w:rsidR="00CA5EDF" w:rsidRPr="00CA5EDF" w:rsidRDefault="00CA5EDF" w:rsidP="00CA5EDF">
      <w:pPr>
        <w:ind w:left="426" w:hanging="426"/>
        <w:jc w:val="both"/>
        <w:rPr>
          <w:lang w:val="it-IT"/>
        </w:rPr>
      </w:pPr>
      <w:bookmarkStart w:id="1" w:name="_Hlk214384049"/>
      <w:bookmarkStart w:id="2" w:name="_Hlk196216115"/>
      <w:bookmarkEnd w:id="0"/>
      <w:r w:rsidRPr="00CA5EDF">
        <w:rPr>
          <w:smallCaps/>
        </w:rPr>
        <w:t>Rampon</w:t>
      </w:r>
      <w:r w:rsidRPr="00CA5EDF">
        <w:t xml:space="preserve">, Ivanir Antonio. </w:t>
      </w:r>
      <w:r w:rsidRPr="00CA5EDF">
        <w:rPr>
          <w:i/>
          <w:iCs/>
        </w:rPr>
        <w:t>Francisco e Helder – Sintonia Espiritual</w:t>
      </w:r>
      <w:r w:rsidRPr="00CA5EDF">
        <w:t>. São Paulo: Paulinas, p. 21, 2016.</w:t>
      </w:r>
      <w:bookmarkEnd w:id="1"/>
      <w:bookmarkEnd w:id="2"/>
    </w:p>
    <w:p w14:paraId="77C64ED4" w14:textId="77777777" w:rsidR="00CA5EDF" w:rsidRPr="00CA5EDF" w:rsidRDefault="00CA5EDF" w:rsidP="00CA5EDF">
      <w:pPr>
        <w:ind w:left="425" w:hanging="425"/>
        <w:jc w:val="both"/>
      </w:pPr>
      <w:bookmarkStart w:id="3" w:name="_Hlk196216206"/>
      <w:r w:rsidRPr="00CA5EDF">
        <w:rPr>
          <w:smallCaps/>
        </w:rPr>
        <w:t>Rampon</w:t>
      </w:r>
      <w:r w:rsidRPr="00CA5EDF">
        <w:t xml:space="preserve">, Ivanir Antonio. </w:t>
      </w:r>
      <w:r w:rsidRPr="00CA5EDF">
        <w:rPr>
          <w:i/>
          <w:iCs/>
        </w:rPr>
        <w:t>O caminho espiritual de Dom Helder Camara</w:t>
      </w:r>
      <w:r w:rsidRPr="00CA5EDF">
        <w:t>. São Paulo: Paulinas, p. 213-214, 2013.</w:t>
      </w:r>
    </w:p>
    <w:bookmarkEnd w:id="3"/>
    <w:p w14:paraId="0DCB202B" w14:textId="77777777" w:rsidR="00CA5EDF" w:rsidRPr="00CA5EDF" w:rsidRDefault="00CA5EDF" w:rsidP="00CA5EDF">
      <w:pPr>
        <w:ind w:left="426" w:hanging="426"/>
        <w:jc w:val="both"/>
      </w:pPr>
      <w:r w:rsidRPr="00CA5EDF">
        <w:rPr>
          <w:smallCaps/>
        </w:rPr>
        <w:t>Rampon</w:t>
      </w:r>
      <w:r w:rsidRPr="00CA5EDF">
        <w:t xml:space="preserve">, Ivanir Antonio. </w:t>
      </w:r>
      <w:r w:rsidRPr="00CA5EDF">
        <w:rPr>
          <w:i/>
          <w:iCs/>
        </w:rPr>
        <w:t>Paulo VI e Dom Helder Camara – exemplo de uma amizade espiritual</w:t>
      </w:r>
      <w:r w:rsidRPr="00CA5EDF">
        <w:t>. São Paulo: Paulinas, p. 64-65, 2014.</w:t>
      </w:r>
    </w:p>
    <w:p w14:paraId="46D092E1" w14:textId="77777777" w:rsidR="00766328" w:rsidRDefault="00766328"/>
    <w:p w14:paraId="487A5C5C" w14:textId="77777777" w:rsidR="00ED030A" w:rsidRDefault="00ED030A"/>
    <w:p w14:paraId="4A86E86A" w14:textId="1FACDBB7" w:rsidR="00ED030A" w:rsidRDefault="00ED030A">
      <w:hyperlink r:id="rId6" w:history="1">
        <w:r w:rsidRPr="001A0B5C">
          <w:rPr>
            <w:rStyle w:val="Hipervnculo"/>
          </w:rPr>
          <w:t>https://domheldercamara.org.br/2026/03/05/causos-do-dom-80/</w:t>
        </w:r>
      </w:hyperlink>
    </w:p>
    <w:p w14:paraId="4DBFFB60" w14:textId="77777777" w:rsidR="00ED030A" w:rsidRDefault="00ED030A"/>
    <w:sectPr w:rsidR="00ED030A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38F4" w14:textId="77777777" w:rsidR="00BE1048" w:rsidRDefault="00BE1048" w:rsidP="00464D47">
      <w:r>
        <w:separator/>
      </w:r>
    </w:p>
  </w:endnote>
  <w:endnote w:type="continuationSeparator" w:id="0">
    <w:p w14:paraId="1C17A493" w14:textId="77777777" w:rsidR="00BE1048" w:rsidRDefault="00BE1048" w:rsidP="0046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1740" w14:textId="77777777" w:rsidR="00BE1048" w:rsidRDefault="00BE1048" w:rsidP="00464D47">
      <w:r>
        <w:separator/>
      </w:r>
    </w:p>
  </w:footnote>
  <w:footnote w:type="continuationSeparator" w:id="0">
    <w:p w14:paraId="4604C48E" w14:textId="77777777" w:rsidR="00BE1048" w:rsidRDefault="00BE1048" w:rsidP="00464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47"/>
    <w:rsid w:val="000963D1"/>
    <w:rsid w:val="000A4B89"/>
    <w:rsid w:val="000F7010"/>
    <w:rsid w:val="001A2AAB"/>
    <w:rsid w:val="00285A63"/>
    <w:rsid w:val="002F515E"/>
    <w:rsid w:val="003C2202"/>
    <w:rsid w:val="00464D47"/>
    <w:rsid w:val="00465127"/>
    <w:rsid w:val="005F234F"/>
    <w:rsid w:val="0060063B"/>
    <w:rsid w:val="00655C0D"/>
    <w:rsid w:val="006765DB"/>
    <w:rsid w:val="00766328"/>
    <w:rsid w:val="007866A6"/>
    <w:rsid w:val="007F3A6A"/>
    <w:rsid w:val="00847DBA"/>
    <w:rsid w:val="009B3133"/>
    <w:rsid w:val="009D1528"/>
    <w:rsid w:val="00A4176A"/>
    <w:rsid w:val="00A73DF3"/>
    <w:rsid w:val="00AE7A7B"/>
    <w:rsid w:val="00B8393B"/>
    <w:rsid w:val="00BE1048"/>
    <w:rsid w:val="00C1051C"/>
    <w:rsid w:val="00C10D47"/>
    <w:rsid w:val="00C37BF6"/>
    <w:rsid w:val="00C4652E"/>
    <w:rsid w:val="00CA5EDF"/>
    <w:rsid w:val="00CB7736"/>
    <w:rsid w:val="00ED030A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EFFB"/>
  <w15:chartTrackingRefBased/>
  <w15:docId w15:val="{706E3FAB-4B5C-4AA1-832A-E4913B9D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47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4D4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4D4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4D47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4D47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4D47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D47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4D4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4D47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4D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4D47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4D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D47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464D47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6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464D47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64D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4D47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464D47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464D4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464D47"/>
    <w:rPr>
      <w:rFonts w:ascii="Times New Roman" w:hAnsi="Times New Roman"/>
      <w:sz w:val="24"/>
      <w:vertAlign w:val="superscript"/>
    </w:rPr>
  </w:style>
  <w:style w:type="character" w:styleId="Refdecomentario">
    <w:name w:val="annotation reference"/>
    <w:rsid w:val="00847D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47D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7DB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D030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3/05/causos-do-dom-8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2026-04-24T14:41:00Z</dcterms:created>
  <dcterms:modified xsi:type="dcterms:W3CDTF">2026-04-24T14:41:00Z</dcterms:modified>
</cp:coreProperties>
</file>