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89E61" w14:textId="3988172D" w:rsidR="00995235" w:rsidRDefault="00995235" w:rsidP="00995235">
      <w:pPr>
        <w:shd w:val="clear" w:color="auto" w:fill="FFFFFF"/>
        <w:spacing w:after="0" w:line="240" w:lineRule="auto"/>
        <w:jc w:val="both"/>
        <w:rPr>
          <w:rFonts w:ascii="Helvetica" w:eastAsia="Times New Roman" w:hAnsi="Helvetica" w:cs="Helvetica"/>
          <w:color w:val="787D85"/>
          <w:kern w:val="0"/>
          <w:sz w:val="24"/>
          <w:szCs w:val="24"/>
          <w:lang w:eastAsia="es-UY"/>
          <w14:ligatures w14:val="none"/>
        </w:rPr>
      </w:pPr>
      <w:r w:rsidRPr="00995235">
        <w:rPr>
          <w:rFonts w:ascii="Helvetica" w:eastAsia="Times New Roman" w:hAnsi="Helvetica" w:cs="Helvetica"/>
          <w:color w:val="787D85"/>
          <w:kern w:val="0"/>
          <w:sz w:val="24"/>
          <w:szCs w:val="24"/>
          <w:lang w:eastAsia="es-UY"/>
          <w14:ligatures w14:val="none"/>
        </w:rPr>
        <w:drawing>
          <wp:inline distT="0" distB="0" distL="0" distR="0" wp14:anchorId="34EDF848" wp14:editId="52071E14">
            <wp:extent cx="5400040" cy="3560445"/>
            <wp:effectExtent l="0" t="0" r="0" b="1905"/>
            <wp:docPr id="17183085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308571" name=""/>
                    <pic:cNvPicPr/>
                  </pic:nvPicPr>
                  <pic:blipFill>
                    <a:blip r:embed="rId4"/>
                    <a:stretch>
                      <a:fillRect/>
                    </a:stretch>
                  </pic:blipFill>
                  <pic:spPr>
                    <a:xfrm>
                      <a:off x="0" y="0"/>
                      <a:ext cx="5400040" cy="3560445"/>
                    </a:xfrm>
                    <a:prstGeom prst="rect">
                      <a:avLst/>
                    </a:prstGeom>
                  </pic:spPr>
                </pic:pic>
              </a:graphicData>
            </a:graphic>
          </wp:inline>
        </w:drawing>
      </w:r>
    </w:p>
    <w:p w14:paraId="29F1DF6C" w14:textId="77777777" w:rsidR="00995235" w:rsidRDefault="00995235" w:rsidP="00995235">
      <w:pPr>
        <w:shd w:val="clear" w:color="auto" w:fill="FFFFFF"/>
        <w:spacing w:after="0" w:line="240" w:lineRule="auto"/>
        <w:jc w:val="both"/>
        <w:rPr>
          <w:rFonts w:ascii="Helvetica" w:eastAsia="Times New Roman" w:hAnsi="Helvetica" w:cs="Helvetica"/>
          <w:color w:val="787D85"/>
          <w:kern w:val="0"/>
          <w:sz w:val="24"/>
          <w:szCs w:val="24"/>
          <w:lang w:eastAsia="es-UY"/>
          <w14:ligatures w14:val="none"/>
        </w:rPr>
      </w:pPr>
    </w:p>
    <w:p w14:paraId="2DD4D272" w14:textId="7A40FB33" w:rsidR="00995235" w:rsidRDefault="00995235" w:rsidP="00995235">
      <w:pPr>
        <w:shd w:val="clear" w:color="auto" w:fill="FFFFFF"/>
        <w:spacing w:after="0" w:line="240" w:lineRule="auto"/>
        <w:jc w:val="both"/>
        <w:rPr>
          <w:rFonts w:ascii="Helvetica" w:eastAsia="Times New Roman" w:hAnsi="Helvetica" w:cs="Helvetica"/>
          <w:color w:val="787D85"/>
          <w:kern w:val="0"/>
          <w:sz w:val="24"/>
          <w:szCs w:val="24"/>
          <w:lang w:eastAsia="es-UY"/>
          <w14:ligatures w14:val="none"/>
        </w:rPr>
      </w:pPr>
      <w:r w:rsidRPr="00995235">
        <w:rPr>
          <w:rFonts w:ascii="Helvetica" w:eastAsia="Times New Roman" w:hAnsi="Helvetica" w:cs="Helvetica"/>
          <w:color w:val="787D85"/>
          <w:kern w:val="0"/>
          <w:sz w:val="24"/>
          <w:szCs w:val="24"/>
          <w:lang w:eastAsia="es-UY"/>
          <w14:ligatures w14:val="none"/>
        </w:rPr>
        <w:t>La Articulación de los Pueblos Indígenas de Brasil (APIB) presentó, durante el Campamento Tierra Libre (ATL) 2026, el informe </w:t>
      </w:r>
      <w:r w:rsidRPr="00995235">
        <w:rPr>
          <w:rFonts w:ascii="Helvetica" w:eastAsia="Times New Roman" w:hAnsi="Helvetica" w:cs="Helvetica"/>
          <w:b/>
          <w:bCs/>
          <w:color w:val="787D85"/>
          <w:kern w:val="0"/>
          <w:sz w:val="24"/>
          <w:szCs w:val="24"/>
          <w:lang w:eastAsia="es-UY"/>
          <w14:ligatures w14:val="none"/>
        </w:rPr>
        <w:t>"Desenmascarando el lobby minero en tierras indígenas en Brasil"</w:t>
      </w:r>
      <w:r w:rsidRPr="00995235">
        <w:rPr>
          <w:rFonts w:ascii="Helvetica" w:eastAsia="Times New Roman" w:hAnsi="Helvetica" w:cs="Helvetica"/>
          <w:color w:val="787D85"/>
          <w:kern w:val="0"/>
          <w:sz w:val="24"/>
          <w:szCs w:val="24"/>
          <w:lang w:eastAsia="es-UY"/>
          <w14:ligatures w14:val="none"/>
        </w:rPr>
        <w:t> , que revela la acción coordinada de empresas, inversionistas y agentes públicos para posibilitar la minería en territorios indígenas.</w:t>
      </w:r>
    </w:p>
    <w:p w14:paraId="20754084" w14:textId="77777777" w:rsidR="00995235" w:rsidRPr="00995235" w:rsidRDefault="00995235" w:rsidP="00995235">
      <w:pPr>
        <w:shd w:val="clear" w:color="auto" w:fill="FFFFFF"/>
        <w:spacing w:after="0" w:line="240" w:lineRule="auto"/>
        <w:jc w:val="both"/>
        <w:rPr>
          <w:rFonts w:ascii="Helvetica" w:eastAsia="Times New Roman" w:hAnsi="Helvetica" w:cs="Helvetica"/>
          <w:color w:val="787D85"/>
          <w:kern w:val="0"/>
          <w:sz w:val="24"/>
          <w:szCs w:val="24"/>
          <w:lang w:eastAsia="es-UY"/>
          <w14:ligatures w14:val="none"/>
        </w:rPr>
      </w:pPr>
    </w:p>
    <w:p w14:paraId="589A1EF4" w14:textId="77777777" w:rsidR="00995235" w:rsidRDefault="00995235" w:rsidP="00995235">
      <w:pPr>
        <w:shd w:val="clear" w:color="auto" w:fill="FFFFFF"/>
        <w:spacing w:after="0" w:line="240" w:lineRule="auto"/>
        <w:jc w:val="both"/>
        <w:rPr>
          <w:rFonts w:ascii="Helvetica" w:eastAsia="Times New Roman" w:hAnsi="Helvetica" w:cs="Helvetica"/>
          <w:b/>
          <w:bCs/>
          <w:color w:val="787D85"/>
          <w:kern w:val="0"/>
          <w:sz w:val="24"/>
          <w:szCs w:val="24"/>
          <w:lang w:eastAsia="es-UY"/>
          <w14:ligatures w14:val="none"/>
        </w:rPr>
      </w:pPr>
      <w:hyperlink r:id="rId5" w:history="1">
        <w:r w:rsidRPr="00995235">
          <w:rPr>
            <w:rFonts w:ascii="Helvetica" w:eastAsia="Times New Roman" w:hAnsi="Helvetica" w:cs="Helvetica"/>
            <w:b/>
            <w:bCs/>
            <w:color w:val="B7CD51"/>
            <w:kern w:val="0"/>
            <w:sz w:val="24"/>
            <w:szCs w:val="24"/>
            <w:u w:val="single"/>
            <w:lang w:eastAsia="es-UY"/>
            <w14:ligatures w14:val="none"/>
          </w:rPr>
          <w:t>Acceda al informe completo.</w:t>
        </w:r>
      </w:hyperlink>
    </w:p>
    <w:p w14:paraId="1521F523" w14:textId="77777777" w:rsidR="00995235" w:rsidRPr="00995235" w:rsidRDefault="00995235" w:rsidP="00995235">
      <w:pPr>
        <w:shd w:val="clear" w:color="auto" w:fill="FFFFFF"/>
        <w:spacing w:after="0" w:line="240" w:lineRule="auto"/>
        <w:jc w:val="both"/>
        <w:rPr>
          <w:rFonts w:ascii="Helvetica" w:eastAsia="Times New Roman" w:hAnsi="Helvetica" w:cs="Helvetica"/>
          <w:color w:val="787D85"/>
          <w:kern w:val="0"/>
          <w:sz w:val="24"/>
          <w:szCs w:val="24"/>
          <w:lang w:eastAsia="es-UY"/>
          <w14:ligatures w14:val="none"/>
        </w:rPr>
      </w:pPr>
    </w:p>
    <w:p w14:paraId="2BA251AE" w14:textId="77777777" w:rsidR="00995235" w:rsidRDefault="00995235" w:rsidP="00995235">
      <w:pPr>
        <w:shd w:val="clear" w:color="auto" w:fill="FFFFFF"/>
        <w:spacing w:after="0" w:line="240" w:lineRule="auto"/>
        <w:jc w:val="both"/>
        <w:rPr>
          <w:rFonts w:ascii="Helvetica" w:eastAsia="Times New Roman" w:hAnsi="Helvetica" w:cs="Helvetica"/>
          <w:color w:val="787D85"/>
          <w:kern w:val="0"/>
          <w:sz w:val="24"/>
          <w:szCs w:val="24"/>
          <w:lang w:eastAsia="es-UY"/>
          <w14:ligatures w14:val="none"/>
        </w:rPr>
      </w:pPr>
      <w:r w:rsidRPr="00995235">
        <w:rPr>
          <w:rFonts w:ascii="Helvetica" w:eastAsia="Times New Roman" w:hAnsi="Helvetica" w:cs="Helvetica"/>
          <w:color w:val="787D85"/>
          <w:kern w:val="0"/>
          <w:sz w:val="24"/>
          <w:szCs w:val="24"/>
          <w:lang w:eastAsia="es-UY"/>
          <w14:ligatures w14:val="none"/>
        </w:rPr>
        <w:t>El documento señala que el avance de la minería no se debe únicamente a la demanda económica, sino también a una estructura de financiación, cabildeo e influencia institucional que abarca los tres poderes del Estado. Este escenario se intensifica en el contexto de la denominada transición energética, que ha impulsado la búsqueda de minerales estratégicos como el litio, el cobre y el níquel.</w:t>
      </w:r>
    </w:p>
    <w:p w14:paraId="0DAB0083" w14:textId="77777777" w:rsidR="00995235" w:rsidRPr="00995235" w:rsidRDefault="00995235" w:rsidP="00995235">
      <w:pPr>
        <w:shd w:val="clear" w:color="auto" w:fill="FFFFFF"/>
        <w:spacing w:after="0" w:line="240" w:lineRule="auto"/>
        <w:jc w:val="both"/>
        <w:rPr>
          <w:rFonts w:ascii="Helvetica" w:eastAsia="Times New Roman" w:hAnsi="Helvetica" w:cs="Helvetica"/>
          <w:color w:val="787D85"/>
          <w:kern w:val="0"/>
          <w:sz w:val="24"/>
          <w:szCs w:val="24"/>
          <w:lang w:eastAsia="es-UY"/>
          <w14:ligatures w14:val="none"/>
        </w:rPr>
      </w:pPr>
    </w:p>
    <w:p w14:paraId="0D244E4A" w14:textId="77777777" w:rsidR="00995235" w:rsidRDefault="00995235" w:rsidP="00995235">
      <w:pPr>
        <w:shd w:val="clear" w:color="auto" w:fill="FFFFFF"/>
        <w:spacing w:after="0" w:line="240" w:lineRule="auto"/>
        <w:jc w:val="both"/>
        <w:rPr>
          <w:rFonts w:ascii="Helvetica" w:eastAsia="Times New Roman" w:hAnsi="Helvetica" w:cs="Helvetica"/>
          <w:color w:val="787D85"/>
          <w:kern w:val="0"/>
          <w:sz w:val="24"/>
          <w:szCs w:val="24"/>
          <w:lang w:eastAsia="es-UY"/>
          <w14:ligatures w14:val="none"/>
        </w:rPr>
      </w:pPr>
      <w:r w:rsidRPr="00995235">
        <w:rPr>
          <w:rFonts w:ascii="Helvetica" w:eastAsia="Times New Roman" w:hAnsi="Helvetica" w:cs="Helvetica"/>
          <w:color w:val="787D85"/>
          <w:kern w:val="0"/>
          <w:sz w:val="24"/>
          <w:szCs w:val="24"/>
          <w:lang w:eastAsia="es-UY"/>
          <w14:ligatures w14:val="none"/>
        </w:rPr>
        <w:t>Según el informe, solo en la Amazonía existen más de </w:t>
      </w:r>
      <w:r w:rsidRPr="00995235">
        <w:rPr>
          <w:rFonts w:ascii="Helvetica" w:eastAsia="Times New Roman" w:hAnsi="Helvetica" w:cs="Helvetica"/>
          <w:b/>
          <w:bCs/>
          <w:color w:val="787D85"/>
          <w:kern w:val="0"/>
          <w:sz w:val="24"/>
          <w:szCs w:val="24"/>
          <w:lang w:eastAsia="es-UY"/>
          <w14:ligatures w14:val="none"/>
        </w:rPr>
        <w:t>5000 solicitudes de explotación minera activas</w:t>
      </w:r>
      <w:r w:rsidRPr="00995235">
        <w:rPr>
          <w:rFonts w:ascii="Helvetica" w:eastAsia="Times New Roman" w:hAnsi="Helvetica" w:cs="Helvetica"/>
          <w:color w:val="787D85"/>
          <w:kern w:val="0"/>
          <w:sz w:val="24"/>
          <w:szCs w:val="24"/>
          <w:lang w:eastAsia="es-UY"/>
          <w14:ligatures w14:val="none"/>
        </w:rPr>
        <w:t> , de las cuales más de </w:t>
      </w:r>
      <w:r w:rsidRPr="00995235">
        <w:rPr>
          <w:rFonts w:ascii="Helvetica" w:eastAsia="Times New Roman" w:hAnsi="Helvetica" w:cs="Helvetica"/>
          <w:b/>
          <w:bCs/>
          <w:color w:val="787D85"/>
          <w:kern w:val="0"/>
          <w:sz w:val="24"/>
          <w:szCs w:val="24"/>
          <w:lang w:eastAsia="es-UY"/>
          <w14:ligatures w14:val="none"/>
        </w:rPr>
        <w:t>1300 afectan a tierras indígenas</w:t>
      </w:r>
      <w:r w:rsidRPr="00995235">
        <w:rPr>
          <w:rFonts w:ascii="Helvetica" w:eastAsia="Times New Roman" w:hAnsi="Helvetica" w:cs="Helvetica"/>
          <w:color w:val="787D85"/>
          <w:kern w:val="0"/>
          <w:sz w:val="24"/>
          <w:szCs w:val="24"/>
          <w:lang w:eastAsia="es-UY"/>
          <w14:ligatures w14:val="none"/>
        </w:rPr>
        <w:t> , ya sea por superposición directa o proximidad crítica. Estos datos ponen de manifiesto la creciente presión sobre territorios que desempeñan un papel fundamental en la protección de la biodiversidad y el mantenimiento del equilibrio climático.</w:t>
      </w:r>
    </w:p>
    <w:p w14:paraId="3E756A6A" w14:textId="77777777" w:rsidR="00995235" w:rsidRPr="00995235" w:rsidRDefault="00995235" w:rsidP="00995235">
      <w:pPr>
        <w:shd w:val="clear" w:color="auto" w:fill="FFFFFF"/>
        <w:spacing w:after="0" w:line="240" w:lineRule="auto"/>
        <w:jc w:val="both"/>
        <w:rPr>
          <w:rFonts w:ascii="Helvetica" w:eastAsia="Times New Roman" w:hAnsi="Helvetica" w:cs="Helvetica"/>
          <w:color w:val="787D85"/>
          <w:kern w:val="0"/>
          <w:sz w:val="24"/>
          <w:szCs w:val="24"/>
          <w:lang w:eastAsia="es-UY"/>
          <w14:ligatures w14:val="none"/>
        </w:rPr>
      </w:pPr>
    </w:p>
    <w:p w14:paraId="44DC2AB3" w14:textId="77777777" w:rsidR="00995235" w:rsidRDefault="00995235" w:rsidP="00995235">
      <w:pPr>
        <w:shd w:val="clear" w:color="auto" w:fill="FFFFFF"/>
        <w:spacing w:after="0" w:line="240" w:lineRule="auto"/>
        <w:jc w:val="both"/>
        <w:rPr>
          <w:rFonts w:ascii="Helvetica" w:eastAsia="Times New Roman" w:hAnsi="Helvetica" w:cs="Helvetica"/>
          <w:color w:val="787D85"/>
          <w:kern w:val="0"/>
          <w:sz w:val="24"/>
          <w:szCs w:val="24"/>
          <w:lang w:eastAsia="es-UY"/>
          <w14:ligatures w14:val="none"/>
        </w:rPr>
      </w:pPr>
      <w:r w:rsidRPr="00995235">
        <w:rPr>
          <w:rFonts w:ascii="Helvetica" w:eastAsia="Times New Roman" w:hAnsi="Helvetica" w:cs="Helvetica"/>
          <w:color w:val="787D85"/>
          <w:kern w:val="0"/>
          <w:sz w:val="24"/>
          <w:szCs w:val="24"/>
          <w:lang w:eastAsia="es-UY"/>
          <w14:ligatures w14:val="none"/>
        </w:rPr>
        <w:t>El estudio también advierte sobre las acciones de grupos organizados en el Congreso Nacional y el sistema judicial, que buscan flexibilizar las regulaciones y allanar el camino para la regulación de la minería en tierras indígenas. Entre los riesgos identificados se encuentra la posibilidad de que los proyectos avancen sin garantizar el derecho a </w:t>
      </w:r>
      <w:r w:rsidRPr="00995235">
        <w:rPr>
          <w:rFonts w:ascii="Helvetica" w:eastAsia="Times New Roman" w:hAnsi="Helvetica" w:cs="Helvetica"/>
          <w:b/>
          <w:bCs/>
          <w:color w:val="787D85"/>
          <w:kern w:val="0"/>
          <w:sz w:val="24"/>
          <w:szCs w:val="24"/>
          <w:lang w:eastAsia="es-UY"/>
          <w14:ligatures w14:val="none"/>
        </w:rPr>
        <w:t>la consulta libre, previa e informada</w:t>
      </w:r>
      <w:r w:rsidRPr="00995235">
        <w:rPr>
          <w:rFonts w:ascii="Helvetica" w:eastAsia="Times New Roman" w:hAnsi="Helvetica" w:cs="Helvetica"/>
          <w:color w:val="787D85"/>
          <w:kern w:val="0"/>
          <w:sz w:val="24"/>
          <w:szCs w:val="24"/>
          <w:lang w:eastAsia="es-UY"/>
          <w14:ligatures w14:val="none"/>
        </w:rPr>
        <w:t> , tal como lo establecen la Constitución y los tratados internacionales.</w:t>
      </w:r>
    </w:p>
    <w:p w14:paraId="07FBACF9" w14:textId="77777777" w:rsidR="00995235" w:rsidRPr="00995235" w:rsidRDefault="00995235" w:rsidP="00995235">
      <w:pPr>
        <w:shd w:val="clear" w:color="auto" w:fill="FFFFFF"/>
        <w:spacing w:after="0" w:line="240" w:lineRule="auto"/>
        <w:jc w:val="both"/>
        <w:rPr>
          <w:rFonts w:ascii="Helvetica" w:eastAsia="Times New Roman" w:hAnsi="Helvetica" w:cs="Helvetica"/>
          <w:color w:val="787D85"/>
          <w:kern w:val="0"/>
          <w:sz w:val="24"/>
          <w:szCs w:val="24"/>
          <w:lang w:eastAsia="es-UY"/>
          <w14:ligatures w14:val="none"/>
        </w:rPr>
      </w:pPr>
    </w:p>
    <w:p w14:paraId="4D5EE93F" w14:textId="77777777" w:rsidR="00995235" w:rsidRDefault="00995235" w:rsidP="00995235">
      <w:pPr>
        <w:shd w:val="clear" w:color="auto" w:fill="FFFFFF"/>
        <w:spacing w:after="0" w:line="240" w:lineRule="auto"/>
        <w:jc w:val="both"/>
        <w:rPr>
          <w:rFonts w:ascii="Helvetica" w:eastAsia="Times New Roman" w:hAnsi="Helvetica" w:cs="Helvetica"/>
          <w:color w:val="787D85"/>
          <w:kern w:val="0"/>
          <w:sz w:val="24"/>
          <w:szCs w:val="24"/>
          <w:lang w:eastAsia="es-UY"/>
          <w14:ligatures w14:val="none"/>
        </w:rPr>
      </w:pPr>
      <w:r w:rsidRPr="00995235">
        <w:rPr>
          <w:rFonts w:ascii="Helvetica" w:eastAsia="Times New Roman" w:hAnsi="Helvetica" w:cs="Helvetica"/>
          <w:color w:val="787D85"/>
          <w:kern w:val="0"/>
          <w:sz w:val="24"/>
          <w:szCs w:val="24"/>
          <w:lang w:eastAsia="es-UY"/>
          <w14:ligatures w14:val="none"/>
        </w:rPr>
        <w:lastRenderedPageBreak/>
        <w:t>Más allá de la dimensión institucional, el informe subraya que los impactos ya se están sintiendo en los territorios. Los pueblos indígenas siguen denunciando las invasiones, la violencia y las amenazas asociadas a la exploración minera, reafirmando que defender sus territorios es también defender la vida y el futuro del planeta.</w:t>
      </w:r>
    </w:p>
    <w:p w14:paraId="50217CF6" w14:textId="77777777" w:rsidR="00995235" w:rsidRPr="00995235" w:rsidRDefault="00995235" w:rsidP="00995235">
      <w:pPr>
        <w:shd w:val="clear" w:color="auto" w:fill="FFFFFF"/>
        <w:spacing w:after="0" w:line="240" w:lineRule="auto"/>
        <w:jc w:val="both"/>
        <w:rPr>
          <w:rFonts w:ascii="Helvetica" w:eastAsia="Times New Roman" w:hAnsi="Helvetica" w:cs="Helvetica"/>
          <w:color w:val="787D85"/>
          <w:kern w:val="0"/>
          <w:sz w:val="24"/>
          <w:szCs w:val="24"/>
          <w:lang w:eastAsia="es-UY"/>
          <w14:ligatures w14:val="none"/>
        </w:rPr>
      </w:pPr>
    </w:p>
    <w:p w14:paraId="4D26F605" w14:textId="77777777" w:rsidR="00995235" w:rsidRDefault="00995235" w:rsidP="00995235">
      <w:pPr>
        <w:shd w:val="clear" w:color="auto" w:fill="FFFFFF"/>
        <w:spacing w:after="0" w:line="240" w:lineRule="auto"/>
        <w:jc w:val="both"/>
        <w:rPr>
          <w:rFonts w:ascii="Helvetica" w:eastAsia="Times New Roman" w:hAnsi="Helvetica" w:cs="Helvetica"/>
          <w:color w:val="787D85"/>
          <w:kern w:val="0"/>
          <w:sz w:val="24"/>
          <w:szCs w:val="24"/>
          <w:lang w:eastAsia="es-UY"/>
          <w14:ligatures w14:val="none"/>
        </w:rPr>
      </w:pPr>
      <w:r w:rsidRPr="00995235">
        <w:rPr>
          <w:rFonts w:ascii="Helvetica" w:eastAsia="Times New Roman" w:hAnsi="Helvetica" w:cs="Helvetica"/>
          <w:color w:val="787D85"/>
          <w:kern w:val="0"/>
          <w:sz w:val="24"/>
          <w:szCs w:val="24"/>
          <w:lang w:eastAsia="es-UY"/>
          <w14:ligatures w14:val="none"/>
        </w:rPr>
        <w:t>Para REPAM-Brasil, el documento refuerza la urgencia de fortalecer la defensa socioambiental, proteger los derechos de los pueblos indígenas y comprometerse con la </w:t>
      </w:r>
      <w:r w:rsidRPr="00995235">
        <w:rPr>
          <w:rFonts w:ascii="Helvetica" w:eastAsia="Times New Roman" w:hAnsi="Helvetica" w:cs="Helvetica"/>
          <w:b/>
          <w:bCs/>
          <w:color w:val="787D85"/>
          <w:kern w:val="0"/>
          <w:sz w:val="24"/>
          <w:szCs w:val="24"/>
          <w:lang w:eastAsia="es-UY"/>
          <w14:ligatures w14:val="none"/>
        </w:rPr>
        <w:t>Ecología Integral</w:t>
      </w:r>
      <w:r w:rsidRPr="00995235">
        <w:rPr>
          <w:rFonts w:ascii="Helvetica" w:eastAsia="Times New Roman" w:hAnsi="Helvetica" w:cs="Helvetica"/>
          <w:color w:val="787D85"/>
          <w:kern w:val="0"/>
          <w:sz w:val="24"/>
          <w:szCs w:val="24"/>
          <w:lang w:eastAsia="es-UY"/>
          <w14:ligatures w14:val="none"/>
        </w:rPr>
        <w:t> , tal como se propone en la encíclica </w:t>
      </w:r>
      <w:r w:rsidRPr="00995235">
        <w:rPr>
          <w:rFonts w:ascii="Helvetica" w:eastAsia="Times New Roman" w:hAnsi="Helvetica" w:cs="Helvetica"/>
          <w:i/>
          <w:iCs/>
          <w:color w:val="787D85"/>
          <w:kern w:val="0"/>
          <w:sz w:val="24"/>
          <w:szCs w:val="24"/>
          <w:lang w:eastAsia="es-UY"/>
          <w14:ligatures w14:val="none"/>
        </w:rPr>
        <w:t>Laudato Si'</w:t>
      </w:r>
      <w:r w:rsidRPr="00995235">
        <w:rPr>
          <w:rFonts w:ascii="Helvetica" w:eastAsia="Times New Roman" w:hAnsi="Helvetica" w:cs="Helvetica"/>
          <w:color w:val="787D85"/>
          <w:kern w:val="0"/>
          <w:sz w:val="24"/>
          <w:szCs w:val="24"/>
          <w:lang w:eastAsia="es-UY"/>
          <w14:ligatures w14:val="none"/>
        </w:rPr>
        <w:t> .</w:t>
      </w:r>
    </w:p>
    <w:p w14:paraId="038F20A8" w14:textId="77777777" w:rsidR="00995235" w:rsidRPr="00995235" w:rsidRDefault="00995235" w:rsidP="00995235">
      <w:pPr>
        <w:shd w:val="clear" w:color="auto" w:fill="FFFFFF"/>
        <w:spacing w:after="0" w:line="240" w:lineRule="auto"/>
        <w:jc w:val="both"/>
        <w:rPr>
          <w:rFonts w:ascii="Helvetica" w:eastAsia="Times New Roman" w:hAnsi="Helvetica" w:cs="Helvetica"/>
          <w:color w:val="787D85"/>
          <w:kern w:val="0"/>
          <w:sz w:val="24"/>
          <w:szCs w:val="24"/>
          <w:lang w:eastAsia="es-UY"/>
          <w14:ligatures w14:val="none"/>
        </w:rPr>
      </w:pPr>
    </w:p>
    <w:p w14:paraId="6AB8F960" w14:textId="77777777" w:rsidR="00995235" w:rsidRPr="00995235" w:rsidRDefault="00995235" w:rsidP="00995235">
      <w:pPr>
        <w:shd w:val="clear" w:color="auto" w:fill="FFFFFF"/>
        <w:spacing w:after="0" w:line="240" w:lineRule="auto"/>
        <w:jc w:val="both"/>
        <w:rPr>
          <w:rFonts w:ascii="Helvetica" w:eastAsia="Times New Roman" w:hAnsi="Helvetica" w:cs="Helvetica"/>
          <w:color w:val="787D85"/>
          <w:kern w:val="0"/>
          <w:sz w:val="24"/>
          <w:szCs w:val="24"/>
          <w:lang w:eastAsia="es-UY"/>
          <w14:ligatures w14:val="none"/>
        </w:rPr>
      </w:pPr>
      <w:r w:rsidRPr="00995235">
        <w:rPr>
          <w:rFonts w:ascii="Helvetica" w:eastAsia="Times New Roman" w:hAnsi="Helvetica" w:cs="Helvetica"/>
          <w:color w:val="787D85"/>
          <w:kern w:val="0"/>
          <w:sz w:val="24"/>
          <w:szCs w:val="24"/>
          <w:lang w:eastAsia="es-UY"/>
          <w14:ligatures w14:val="none"/>
        </w:rPr>
        <w:t>Ante la crisis climática mundial, resulta aún más necesario cuestionar los modelos de desarrollo que, bajo el pretexto de la sostenibilidad, reproducen dinámicas de explotación y profundizan las desigualdades históricas.</w:t>
      </w:r>
    </w:p>
    <w:p w14:paraId="5543D6BA" w14:textId="77777777" w:rsidR="00995235" w:rsidRPr="00995235" w:rsidRDefault="00995235" w:rsidP="00995235">
      <w:pPr>
        <w:shd w:val="clear" w:color="auto" w:fill="FFFFFF"/>
        <w:spacing w:after="0" w:line="360" w:lineRule="atLeast"/>
        <w:rPr>
          <w:rFonts w:ascii="Helvetica" w:eastAsia="Times New Roman" w:hAnsi="Helvetica" w:cs="Helvetica"/>
          <w:color w:val="787D85"/>
          <w:kern w:val="0"/>
          <w:sz w:val="20"/>
          <w:szCs w:val="20"/>
          <w:lang w:eastAsia="es-UY"/>
          <w14:ligatures w14:val="none"/>
        </w:rPr>
      </w:pPr>
      <w:hyperlink r:id="rId6" w:tooltip="11:24" w:history="1">
        <w:r w:rsidRPr="00995235">
          <w:rPr>
            <w:rFonts w:ascii="Helvetica" w:eastAsia="Times New Roman" w:hAnsi="Helvetica" w:cs="Helvetica"/>
            <w:color w:val="ADB0B6"/>
            <w:kern w:val="0"/>
            <w:sz w:val="20"/>
            <w:szCs w:val="20"/>
            <w:u w:val="single"/>
            <w:lang w:eastAsia="es-UY"/>
            <w14:ligatures w14:val="none"/>
          </w:rPr>
          <w:t>17 de abril de 2026</w:t>
        </w:r>
      </w:hyperlink>
      <w:hyperlink r:id="rId7" w:anchor="respond" w:history="1">
        <w:r w:rsidRPr="00995235">
          <w:rPr>
            <w:rFonts w:ascii="Helvetica" w:eastAsia="Times New Roman" w:hAnsi="Helvetica" w:cs="Helvetica"/>
            <w:color w:val="ADB0B6"/>
            <w:kern w:val="0"/>
            <w:sz w:val="20"/>
            <w:szCs w:val="20"/>
            <w:u w:val="single"/>
            <w:lang w:eastAsia="es-UY"/>
            <w14:ligatures w14:val="none"/>
          </w:rPr>
          <w:t>Deja un comentario</w:t>
        </w:r>
      </w:hyperlink>
    </w:p>
    <w:p w14:paraId="67970A34" w14:textId="524AF95D" w:rsidR="00926044" w:rsidRDefault="00995235">
      <w:hyperlink r:id="rId8" w:history="1">
        <w:r w:rsidRPr="00A93580">
          <w:rPr>
            <w:rStyle w:val="Hipervnculo"/>
          </w:rPr>
          <w:t>https://repam.org.br/relatorio-da-apib-denuncia-avanco-do-lobby-mineral-sobre-terras-indigenas-no-brasil/</w:t>
        </w:r>
      </w:hyperlink>
    </w:p>
    <w:p w14:paraId="574E65F9" w14:textId="77777777" w:rsidR="00995235" w:rsidRDefault="00995235"/>
    <w:p w14:paraId="6AB02917" w14:textId="77777777" w:rsidR="00995235" w:rsidRDefault="00995235"/>
    <w:sectPr w:rsidR="009952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235"/>
    <w:rsid w:val="007E224A"/>
    <w:rsid w:val="00926044"/>
    <w:rsid w:val="00995235"/>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448C1"/>
  <w15:chartTrackingRefBased/>
  <w15:docId w15:val="{4974A265-134D-44DD-B876-4863D3380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95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95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9523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952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952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952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952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952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952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523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952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952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952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952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952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952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952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95235"/>
    <w:rPr>
      <w:rFonts w:eastAsiaTheme="majorEastAsia" w:cstheme="majorBidi"/>
      <w:color w:val="272727" w:themeColor="text1" w:themeTint="D8"/>
    </w:rPr>
  </w:style>
  <w:style w:type="paragraph" w:styleId="Ttulo">
    <w:name w:val="Title"/>
    <w:basedOn w:val="Normal"/>
    <w:next w:val="Normal"/>
    <w:link w:val="TtuloCar"/>
    <w:uiPriority w:val="10"/>
    <w:qFormat/>
    <w:rsid w:val="00995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52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952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952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95235"/>
    <w:pPr>
      <w:spacing w:before="160"/>
      <w:jc w:val="center"/>
    </w:pPr>
    <w:rPr>
      <w:i/>
      <w:iCs/>
      <w:color w:val="404040" w:themeColor="text1" w:themeTint="BF"/>
    </w:rPr>
  </w:style>
  <w:style w:type="character" w:customStyle="1" w:styleId="CitaCar">
    <w:name w:val="Cita Car"/>
    <w:basedOn w:val="Fuentedeprrafopredeter"/>
    <w:link w:val="Cita"/>
    <w:uiPriority w:val="29"/>
    <w:rsid w:val="00995235"/>
    <w:rPr>
      <w:i/>
      <w:iCs/>
      <w:color w:val="404040" w:themeColor="text1" w:themeTint="BF"/>
    </w:rPr>
  </w:style>
  <w:style w:type="paragraph" w:styleId="Prrafodelista">
    <w:name w:val="List Paragraph"/>
    <w:basedOn w:val="Normal"/>
    <w:uiPriority w:val="34"/>
    <w:qFormat/>
    <w:rsid w:val="00995235"/>
    <w:pPr>
      <w:ind w:left="720"/>
      <w:contextualSpacing/>
    </w:pPr>
  </w:style>
  <w:style w:type="character" w:styleId="nfasisintenso">
    <w:name w:val="Intense Emphasis"/>
    <w:basedOn w:val="Fuentedeprrafopredeter"/>
    <w:uiPriority w:val="21"/>
    <w:qFormat/>
    <w:rsid w:val="00995235"/>
    <w:rPr>
      <w:i/>
      <w:iCs/>
      <w:color w:val="0F4761" w:themeColor="accent1" w:themeShade="BF"/>
    </w:rPr>
  </w:style>
  <w:style w:type="paragraph" w:styleId="Citadestacada">
    <w:name w:val="Intense Quote"/>
    <w:basedOn w:val="Normal"/>
    <w:next w:val="Normal"/>
    <w:link w:val="CitadestacadaCar"/>
    <w:uiPriority w:val="30"/>
    <w:qFormat/>
    <w:rsid w:val="00995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95235"/>
    <w:rPr>
      <w:i/>
      <w:iCs/>
      <w:color w:val="0F4761" w:themeColor="accent1" w:themeShade="BF"/>
    </w:rPr>
  </w:style>
  <w:style w:type="character" w:styleId="Referenciaintensa">
    <w:name w:val="Intense Reference"/>
    <w:basedOn w:val="Fuentedeprrafopredeter"/>
    <w:uiPriority w:val="32"/>
    <w:qFormat/>
    <w:rsid w:val="00995235"/>
    <w:rPr>
      <w:b/>
      <w:bCs/>
      <w:smallCaps/>
      <w:color w:val="0F4761" w:themeColor="accent1" w:themeShade="BF"/>
      <w:spacing w:val="5"/>
    </w:rPr>
  </w:style>
  <w:style w:type="character" w:styleId="Hipervnculo">
    <w:name w:val="Hyperlink"/>
    <w:basedOn w:val="Fuentedeprrafopredeter"/>
    <w:uiPriority w:val="99"/>
    <w:unhideWhenUsed/>
    <w:rsid w:val="00995235"/>
    <w:rPr>
      <w:color w:val="467886" w:themeColor="hyperlink"/>
      <w:u w:val="single"/>
    </w:rPr>
  </w:style>
  <w:style w:type="character" w:styleId="Mencinsinresolver">
    <w:name w:val="Unresolved Mention"/>
    <w:basedOn w:val="Fuentedeprrafopredeter"/>
    <w:uiPriority w:val="99"/>
    <w:semiHidden/>
    <w:unhideWhenUsed/>
    <w:rsid w:val="00995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am.org.br/relatorio-da-apib-denuncia-avanco-do-lobby-mineral-sobre-terras-indigenas-no-brasil/" TargetMode="External"/><Relationship Id="rId3" Type="http://schemas.openxmlformats.org/officeDocument/2006/relationships/webSettings" Target="webSettings.xml"/><Relationship Id="rId7" Type="http://schemas.openxmlformats.org/officeDocument/2006/relationships/hyperlink" Target="https://repam.org.br/relatorio-da-apib-denuncia-avanco-do-lobby-mineral-sobre-terras-indigenas-no-bras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pam.org.br/2026/04/17/" TargetMode="External"/><Relationship Id="rId5" Type="http://schemas.openxmlformats.org/officeDocument/2006/relationships/hyperlink" Target="https://apiboficial.org/files/2026/04/relatorio-desmascarando-lobby-mineral-em-terras-ind%C3%ADgenas-no-brasil.pdf"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2536</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2026-04-20T11:58:00Z</dcterms:created>
  <dcterms:modified xsi:type="dcterms:W3CDTF">2026-04-20T11:59:00Z</dcterms:modified>
</cp:coreProperties>
</file>