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7D51" w14:textId="75A09D80" w:rsidR="00926044" w:rsidRDefault="008B6EE0" w:rsidP="008B6EE0">
      <w:pPr>
        <w:jc w:val="both"/>
      </w:pPr>
      <w:r w:rsidRPr="008B6EE0">
        <w:drawing>
          <wp:inline distT="0" distB="0" distL="0" distR="0" wp14:anchorId="2DC7219A" wp14:editId="2E339D3F">
            <wp:extent cx="5400040" cy="1524000"/>
            <wp:effectExtent l="0" t="0" r="0" b="0"/>
            <wp:docPr id="5275170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17040" name=""/>
                    <pic:cNvPicPr/>
                  </pic:nvPicPr>
                  <pic:blipFill>
                    <a:blip r:embed="rId4"/>
                    <a:stretch>
                      <a:fillRect/>
                    </a:stretch>
                  </pic:blipFill>
                  <pic:spPr>
                    <a:xfrm>
                      <a:off x="0" y="0"/>
                      <a:ext cx="5400040" cy="1524000"/>
                    </a:xfrm>
                    <a:prstGeom prst="rect">
                      <a:avLst/>
                    </a:prstGeom>
                  </pic:spPr>
                </pic:pic>
              </a:graphicData>
            </a:graphic>
          </wp:inline>
        </w:drawing>
      </w:r>
    </w:p>
    <w:p w14:paraId="7C866FF9"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"El tiempo libre, que es el eje central del  análisis de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 tiene un coste de oportunidad calculable, equivalente al dinero que podríamos haber ganado trabajando esas mismas horas en lugar de descansar."</w:t>
      </w:r>
    </w:p>
    <w:p w14:paraId="4C828C5B"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El artículo es de  </w:t>
      </w:r>
      <w:hyperlink r:id="rId5" w:tgtFrame="_blank" w:history="1">
        <w:r w:rsidRPr="008B6EE0">
          <w:rPr>
            <w:rFonts w:ascii="Arial" w:eastAsia="Times New Roman" w:hAnsi="Arial" w:cs="Arial"/>
            <w:color w:val="FC6B01"/>
            <w:kern w:val="0"/>
            <w:sz w:val="26"/>
            <w:szCs w:val="26"/>
            <w:u w:val="single"/>
            <w:lang w:eastAsia="es-UY"/>
            <w14:ligatures w14:val="none"/>
          </w:rPr>
          <w:t>Stefano Feltri</w:t>
        </w:r>
      </w:hyperlink>
      <w:r w:rsidRPr="008B6EE0">
        <w:rPr>
          <w:rFonts w:ascii="Arial" w:eastAsia="Times New Roman" w:hAnsi="Arial" w:cs="Arial"/>
          <w:color w:val="333333"/>
          <w:kern w:val="0"/>
          <w:sz w:val="26"/>
          <w:szCs w:val="26"/>
          <w:lang w:eastAsia="es-UY"/>
          <w14:ligatures w14:val="none"/>
        </w:rPr>
        <w:t> , periodista italiano, y fue publicado por  </w:t>
      </w:r>
      <w:proofErr w:type="spellStart"/>
      <w:r w:rsidRPr="008B6EE0">
        <w:rPr>
          <w:rFonts w:ascii="Arial" w:eastAsia="Times New Roman" w:hAnsi="Arial" w:cs="Arial"/>
          <w:color w:val="333333"/>
          <w:kern w:val="0"/>
          <w:sz w:val="26"/>
          <w:szCs w:val="26"/>
          <w:lang w:eastAsia="es-UY"/>
          <w14:ligatures w14:val="none"/>
        </w:rPr>
        <w:fldChar w:fldCharType="begin"/>
      </w:r>
      <w:r w:rsidRPr="008B6EE0">
        <w:rPr>
          <w:rFonts w:ascii="Arial" w:eastAsia="Times New Roman" w:hAnsi="Arial" w:cs="Arial"/>
          <w:color w:val="333333"/>
          <w:kern w:val="0"/>
          <w:sz w:val="26"/>
          <w:szCs w:val="26"/>
          <w:lang w:eastAsia="es-UY"/>
          <w14:ligatures w14:val="none"/>
        </w:rPr>
        <w:instrText>HYPERLINK "https://www.settimananews.it/" \t "_blank"</w:instrText>
      </w:r>
      <w:r w:rsidRPr="008B6EE0">
        <w:rPr>
          <w:rFonts w:ascii="Arial" w:eastAsia="Times New Roman" w:hAnsi="Arial" w:cs="Arial"/>
          <w:color w:val="333333"/>
          <w:kern w:val="0"/>
          <w:sz w:val="26"/>
          <w:szCs w:val="26"/>
          <w:lang w:eastAsia="es-UY"/>
          <w14:ligatures w14:val="none"/>
        </w:rPr>
      </w:r>
      <w:r w:rsidRPr="008B6EE0">
        <w:rPr>
          <w:rFonts w:ascii="Arial" w:eastAsia="Times New Roman" w:hAnsi="Arial" w:cs="Arial"/>
          <w:color w:val="333333"/>
          <w:kern w:val="0"/>
          <w:sz w:val="26"/>
          <w:szCs w:val="26"/>
          <w:lang w:eastAsia="es-UY"/>
          <w14:ligatures w14:val="none"/>
        </w:rPr>
        <w:fldChar w:fldCharType="separate"/>
      </w:r>
      <w:r w:rsidRPr="008B6EE0">
        <w:rPr>
          <w:rFonts w:ascii="Arial" w:eastAsia="Times New Roman" w:hAnsi="Arial" w:cs="Arial"/>
          <w:color w:val="FC6B01"/>
          <w:kern w:val="0"/>
          <w:sz w:val="26"/>
          <w:szCs w:val="26"/>
          <w:u w:val="single"/>
          <w:lang w:eastAsia="es-UY"/>
          <w14:ligatures w14:val="none"/>
        </w:rPr>
        <w:t>Settimana</w:t>
      </w:r>
      <w:proofErr w:type="spellEnd"/>
      <w:r w:rsidRPr="008B6EE0">
        <w:rPr>
          <w:rFonts w:ascii="Arial" w:eastAsia="Times New Roman" w:hAnsi="Arial" w:cs="Arial"/>
          <w:color w:val="FC6B01"/>
          <w:kern w:val="0"/>
          <w:sz w:val="26"/>
          <w:szCs w:val="26"/>
          <w:u w:val="single"/>
          <w:lang w:eastAsia="es-UY"/>
          <w14:ligatures w14:val="none"/>
        </w:rPr>
        <w:t xml:space="preserve"> News</w:t>
      </w:r>
      <w:r w:rsidRPr="008B6EE0">
        <w:rPr>
          <w:rFonts w:ascii="Arial" w:eastAsia="Times New Roman" w:hAnsi="Arial" w:cs="Arial"/>
          <w:color w:val="333333"/>
          <w:kern w:val="0"/>
          <w:sz w:val="26"/>
          <w:szCs w:val="26"/>
          <w:lang w:eastAsia="es-UY"/>
          <w14:ligatures w14:val="none"/>
        </w:rPr>
        <w:fldChar w:fldCharType="end"/>
      </w:r>
      <w:r w:rsidRPr="008B6EE0">
        <w:rPr>
          <w:rFonts w:ascii="Arial" w:eastAsia="Times New Roman" w:hAnsi="Arial" w:cs="Arial"/>
          <w:color w:val="333333"/>
          <w:kern w:val="0"/>
          <w:sz w:val="26"/>
          <w:szCs w:val="26"/>
          <w:lang w:eastAsia="es-UY"/>
          <w14:ligatures w14:val="none"/>
        </w:rPr>
        <w:t> el 23 de abril de 2026.</w:t>
      </w:r>
    </w:p>
    <w:p w14:paraId="7152733A"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474F6449" w14:textId="77777777" w:rsidR="008B6EE0" w:rsidRPr="008B6EE0" w:rsidRDefault="008B6EE0" w:rsidP="008B6EE0">
      <w:pPr>
        <w:spacing w:after="0" w:line="240" w:lineRule="auto"/>
        <w:jc w:val="both"/>
        <w:outlineLvl w:val="1"/>
        <w:rPr>
          <w:rFonts w:ascii="Arial" w:eastAsia="Times New Roman" w:hAnsi="Arial" w:cs="Arial"/>
          <w:b/>
          <w:bCs/>
          <w:color w:val="333333"/>
          <w:kern w:val="0"/>
          <w:sz w:val="36"/>
          <w:szCs w:val="36"/>
          <w:lang w:eastAsia="es-UY"/>
          <w14:ligatures w14:val="none"/>
        </w:rPr>
      </w:pPr>
      <w:r w:rsidRPr="008B6EE0">
        <w:rPr>
          <w:rFonts w:ascii="Arial" w:eastAsia="Times New Roman" w:hAnsi="Arial" w:cs="Arial"/>
          <w:b/>
          <w:bCs/>
          <w:color w:val="333333"/>
          <w:kern w:val="0"/>
          <w:sz w:val="36"/>
          <w:szCs w:val="36"/>
          <w:lang w:eastAsia="es-UY"/>
          <w14:ligatures w14:val="none"/>
        </w:rPr>
        <w:t>Aquí está el artículo.</w:t>
      </w:r>
    </w:p>
    <w:p w14:paraId="4BC72D92"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hyperlink r:id="rId6" w:tgtFrame="_blank" w:history="1">
        <w:r w:rsidRPr="008B6EE0">
          <w:rPr>
            <w:rFonts w:ascii="Arial" w:eastAsia="Times New Roman" w:hAnsi="Arial" w:cs="Arial"/>
            <w:color w:val="FC6B01"/>
            <w:kern w:val="0"/>
            <w:sz w:val="26"/>
            <w:szCs w:val="26"/>
            <w:u w:val="single"/>
            <w:lang w:eastAsia="es-UY"/>
            <w14:ligatures w14:val="none"/>
          </w:rPr>
          <w:t>John Maynard Keynes</w:t>
        </w:r>
      </w:hyperlink>
      <w:r w:rsidRPr="008B6EE0">
        <w:rPr>
          <w:rFonts w:ascii="Arial" w:eastAsia="Times New Roman" w:hAnsi="Arial" w:cs="Arial"/>
          <w:color w:val="333333"/>
          <w:kern w:val="0"/>
          <w:sz w:val="26"/>
          <w:szCs w:val="26"/>
          <w:lang w:eastAsia="es-UY"/>
          <w14:ligatures w14:val="none"/>
        </w:rPr>
        <w:t> dijo que quienes toman decisiones de política económica de gran importancia suelen ser esclavos de algún economista fallecido. Probablemente ni siquiera lo hayan leído, pero creen conocerlo por alguna cita vaga como esta.</w:t>
      </w:r>
    </w:p>
    <w:p w14:paraId="4DC57F7D"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332C06D7"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Así pues, ahora que se multiplican las iniciativas para celebrar el 80 aniversario de la muerte del gran economista inglés, surge la pregunta de si no hay muchos responsables políticos o intelectuales públicos que utilicen </w:t>
      </w:r>
      <w:r w:rsidRPr="008B6EE0">
        <w:rPr>
          <w:rFonts w:ascii="Arial" w:eastAsia="Times New Roman" w:hAnsi="Arial" w:cs="Arial"/>
          <w:b/>
          <w:bCs/>
          <w:color w:val="333333"/>
          <w:kern w:val="0"/>
          <w:sz w:val="26"/>
          <w:szCs w:val="26"/>
          <w:lang w:eastAsia="es-UY"/>
          <w14:ligatures w14:val="none"/>
        </w:rPr>
        <w:t>a Keynes</w:t>
      </w:r>
      <w:r w:rsidRPr="008B6EE0">
        <w:rPr>
          <w:rFonts w:ascii="Arial" w:eastAsia="Times New Roman" w:hAnsi="Arial" w:cs="Arial"/>
          <w:color w:val="333333"/>
          <w:kern w:val="0"/>
          <w:sz w:val="26"/>
          <w:szCs w:val="26"/>
          <w:lang w:eastAsia="es-UY"/>
          <w14:ligatures w14:val="none"/>
        </w:rPr>
        <w:t> , o más bien citas aproximadas suyas, para intentar proporcionar una base teórica a sus decisiones.</w:t>
      </w:r>
    </w:p>
    <w:p w14:paraId="479ADFBE"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3B0F46EA"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Estamos saliendo de quince años de debates sobre la austeridad en </w:t>
      </w:r>
      <w:hyperlink r:id="rId7" w:tgtFrame="_blank" w:history="1">
        <w:r w:rsidRPr="008B6EE0">
          <w:rPr>
            <w:rFonts w:ascii="Arial" w:eastAsia="Times New Roman" w:hAnsi="Arial" w:cs="Arial"/>
            <w:color w:val="FC6B01"/>
            <w:kern w:val="0"/>
            <w:sz w:val="26"/>
            <w:szCs w:val="26"/>
            <w:u w:val="single"/>
            <w:lang w:eastAsia="es-UY"/>
            <w14:ligatures w14:val="none"/>
          </w:rPr>
          <w:t>las finanzas públicas</w:t>
        </w:r>
      </w:hyperlink>
      <w:r w:rsidRPr="008B6EE0">
        <w:rPr>
          <w:rFonts w:ascii="Arial" w:eastAsia="Times New Roman" w:hAnsi="Arial" w:cs="Arial"/>
          <w:color w:val="333333"/>
          <w:kern w:val="0"/>
          <w:sz w:val="26"/>
          <w:szCs w:val="26"/>
          <w:lang w:eastAsia="es-UY"/>
          <w14:ligatures w14:val="none"/>
        </w:rPr>
        <w:t> y el uso adecuado de la deuda, una elección que acabó condensándose en la distinción entre deuda "buena" y deuda "mala", la brutal síntesis de </w:t>
      </w:r>
      <w:hyperlink r:id="rId8" w:tgtFrame="_blank" w:history="1">
        <w:r w:rsidRPr="008B6EE0">
          <w:rPr>
            <w:rFonts w:ascii="Arial" w:eastAsia="Times New Roman" w:hAnsi="Arial" w:cs="Arial"/>
            <w:color w:val="FC6B01"/>
            <w:kern w:val="0"/>
            <w:sz w:val="26"/>
            <w:szCs w:val="26"/>
            <w:u w:val="single"/>
            <w:lang w:eastAsia="es-UY"/>
            <w14:ligatures w14:val="none"/>
          </w:rPr>
          <w:t>Mario Draghi</w:t>
        </w:r>
      </w:hyperlink>
      <w:r w:rsidRPr="008B6EE0">
        <w:rPr>
          <w:rFonts w:ascii="Arial" w:eastAsia="Times New Roman" w:hAnsi="Arial" w:cs="Arial"/>
          <w:color w:val="333333"/>
          <w:kern w:val="0"/>
          <w:sz w:val="26"/>
          <w:szCs w:val="26"/>
          <w:lang w:eastAsia="es-UY"/>
          <w14:ligatures w14:val="none"/>
        </w:rPr>
        <w:t> , que luego se utilizó para argumentar que la deuda es buena si la contrae el gobierno actual y mala si se hereda de gobiernos anteriores.</w:t>
      </w:r>
    </w:p>
    <w:p w14:paraId="09AA6734"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54204C8F"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Pero todo esto tiene poco que ver con </w:t>
      </w:r>
      <w:r w:rsidRPr="008B6EE0">
        <w:rPr>
          <w:rFonts w:ascii="Arial" w:eastAsia="Times New Roman" w:hAnsi="Arial" w:cs="Arial"/>
          <w:b/>
          <w:bCs/>
          <w:color w:val="333333"/>
          <w:kern w:val="0"/>
          <w:sz w:val="26"/>
          <w:szCs w:val="26"/>
          <w:lang w:eastAsia="es-UY"/>
          <w14:ligatures w14:val="none"/>
        </w:rPr>
        <w:t>John Maynard Keynes</w:t>
      </w:r>
      <w:r w:rsidRPr="008B6EE0">
        <w:rPr>
          <w:rFonts w:ascii="Arial" w:eastAsia="Times New Roman" w:hAnsi="Arial" w:cs="Arial"/>
          <w:color w:val="333333"/>
          <w:kern w:val="0"/>
          <w:sz w:val="26"/>
          <w:szCs w:val="26"/>
          <w:lang w:eastAsia="es-UY"/>
          <w14:ligatures w14:val="none"/>
        </w:rPr>
        <w:t> , quien durante la </w:t>
      </w:r>
      <w:hyperlink r:id="rId9" w:tgtFrame="_blank" w:history="1">
        <w:r w:rsidRPr="008B6EE0">
          <w:rPr>
            <w:rFonts w:ascii="Arial" w:eastAsia="Times New Roman" w:hAnsi="Arial" w:cs="Arial"/>
            <w:color w:val="FC6B01"/>
            <w:kern w:val="0"/>
            <w:sz w:val="26"/>
            <w:szCs w:val="26"/>
            <w:u w:val="single"/>
            <w:lang w:eastAsia="es-UY"/>
            <w14:ligatures w14:val="none"/>
          </w:rPr>
          <w:t>Gran Depresión</w:t>
        </w:r>
      </w:hyperlink>
      <w:r w:rsidRPr="008B6EE0">
        <w:rPr>
          <w:rFonts w:ascii="Arial" w:eastAsia="Times New Roman" w:hAnsi="Arial" w:cs="Arial"/>
          <w:color w:val="333333"/>
          <w:kern w:val="0"/>
          <w:sz w:val="26"/>
          <w:szCs w:val="26"/>
          <w:lang w:eastAsia="es-UY"/>
          <w14:ligatures w14:val="none"/>
        </w:rPr>
        <w:t> argumentó que el mercado por sí solo, mediante salarios más bajos, no reactivaría el crecimiento. Solo la demanda artificial, creada por el Estado, podría sacar a la economía del desequilibrio social en el que se encontraba, con un número excesivo de desempleados.</w:t>
      </w:r>
    </w:p>
    <w:p w14:paraId="3CC2AE0B"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7625E3B6"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No estamos viviendo tiempos de depresión, por lo que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no es el tema más interesante para debatir.</w:t>
      </w:r>
    </w:p>
    <w:p w14:paraId="5448CAB2"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269DAE30" w14:textId="77777777" w:rsidR="008B6EE0" w:rsidRPr="008B6EE0" w:rsidRDefault="008B6EE0" w:rsidP="008B6EE0">
      <w:pPr>
        <w:spacing w:after="0" w:line="240" w:lineRule="auto"/>
        <w:jc w:val="both"/>
        <w:outlineLvl w:val="1"/>
        <w:rPr>
          <w:rFonts w:ascii="Arial" w:eastAsia="Times New Roman" w:hAnsi="Arial" w:cs="Arial"/>
          <w:b/>
          <w:bCs/>
          <w:color w:val="333333"/>
          <w:kern w:val="0"/>
          <w:sz w:val="36"/>
          <w:szCs w:val="36"/>
          <w:lang w:eastAsia="es-UY"/>
          <w14:ligatures w14:val="none"/>
        </w:rPr>
      </w:pPr>
      <w:r w:rsidRPr="008B6EE0">
        <w:rPr>
          <w:rFonts w:ascii="Arial" w:eastAsia="Times New Roman" w:hAnsi="Arial" w:cs="Arial"/>
          <w:b/>
          <w:bCs/>
          <w:color w:val="333333"/>
          <w:kern w:val="0"/>
          <w:sz w:val="36"/>
          <w:szCs w:val="36"/>
          <w:lang w:eastAsia="es-UY"/>
          <w14:ligatures w14:val="none"/>
        </w:rPr>
        <w:t>El fin de un mundo</w:t>
      </w:r>
    </w:p>
    <w:p w14:paraId="0A301EAA"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lastRenderedPageBreak/>
        <w:t>Por una extraña coincidencia, estamos celebrando el octogésimo aniversario de su muerte, que tuvo lugar el 21 de abril de 1946, justo cuando el orden económico internacional fundado en las reglas que </w:t>
      </w:r>
      <w:r w:rsidRPr="008B6EE0">
        <w:rPr>
          <w:rFonts w:ascii="Arial" w:eastAsia="Times New Roman" w:hAnsi="Arial" w:cs="Arial"/>
          <w:b/>
          <w:bCs/>
          <w:color w:val="333333"/>
          <w:kern w:val="0"/>
          <w:sz w:val="26"/>
          <w:szCs w:val="26"/>
          <w:lang w:eastAsia="es-UY"/>
          <w14:ligatures w14:val="none"/>
        </w:rPr>
        <w:t>John Maynard Keynes</w:t>
      </w:r>
      <w:r w:rsidRPr="008B6EE0">
        <w:rPr>
          <w:rFonts w:ascii="Arial" w:eastAsia="Times New Roman" w:hAnsi="Arial" w:cs="Arial"/>
          <w:color w:val="333333"/>
          <w:kern w:val="0"/>
          <w:sz w:val="26"/>
          <w:szCs w:val="26"/>
          <w:lang w:eastAsia="es-UY"/>
          <w14:ligatures w14:val="none"/>
        </w:rPr>
        <w:t> había intentado reescribir en </w:t>
      </w:r>
      <w:hyperlink r:id="rId10" w:tgtFrame="_blank" w:history="1">
        <w:r w:rsidRPr="008B6EE0">
          <w:rPr>
            <w:rFonts w:ascii="Arial" w:eastAsia="Times New Roman" w:hAnsi="Arial" w:cs="Arial"/>
            <w:color w:val="FC6B01"/>
            <w:kern w:val="0"/>
            <w:sz w:val="26"/>
            <w:szCs w:val="26"/>
            <w:u w:val="single"/>
            <w:lang w:eastAsia="es-UY"/>
            <w14:ligatures w14:val="none"/>
          </w:rPr>
          <w:t>Bretton Woods</w:t>
        </w:r>
      </w:hyperlink>
      <w:r w:rsidRPr="008B6EE0">
        <w:rPr>
          <w:rFonts w:ascii="Arial" w:eastAsia="Times New Roman" w:hAnsi="Arial" w:cs="Arial"/>
          <w:color w:val="333333"/>
          <w:kern w:val="0"/>
          <w:sz w:val="26"/>
          <w:szCs w:val="26"/>
          <w:lang w:eastAsia="es-UY"/>
          <w14:ligatures w14:val="none"/>
        </w:rPr>
        <w:t> en 1944 se estaba derrumbando.</w:t>
      </w:r>
    </w:p>
    <w:p w14:paraId="756C3CC2"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73150E36"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En realidad, en la conferencia de </w:t>
      </w:r>
      <w:r w:rsidRPr="008B6EE0">
        <w:rPr>
          <w:rFonts w:ascii="Arial" w:eastAsia="Times New Roman" w:hAnsi="Arial" w:cs="Arial"/>
          <w:b/>
          <w:bCs/>
          <w:color w:val="333333"/>
          <w:kern w:val="0"/>
          <w:sz w:val="26"/>
          <w:szCs w:val="26"/>
          <w:lang w:eastAsia="es-UY"/>
          <w14:ligatures w14:val="none"/>
        </w:rPr>
        <w:t>New Hampshire</w:t>
      </w:r>
      <w:r w:rsidRPr="008B6EE0">
        <w:rPr>
          <w:rFonts w:ascii="Arial" w:eastAsia="Times New Roman" w:hAnsi="Arial" w:cs="Arial"/>
          <w:color w:val="333333"/>
          <w:kern w:val="0"/>
          <w:sz w:val="26"/>
          <w:szCs w:val="26"/>
          <w:lang w:eastAsia="es-UY"/>
          <w14:ligatures w14:val="none"/>
        </w:rPr>
        <w:t> , con </w:t>
      </w:r>
      <w:hyperlink r:id="rId11" w:tgtFrame="_blank" w:history="1">
        <w:r w:rsidRPr="008B6EE0">
          <w:rPr>
            <w:rFonts w:ascii="Arial" w:eastAsia="Times New Roman" w:hAnsi="Arial" w:cs="Arial"/>
            <w:color w:val="FC6B01"/>
            <w:kern w:val="0"/>
            <w:sz w:val="26"/>
            <w:szCs w:val="26"/>
            <w:u w:val="single"/>
            <w:lang w:eastAsia="es-UY"/>
            <w14:ligatures w14:val="none"/>
          </w:rPr>
          <w:t>la Segunda Guerra Mundial</w:t>
        </w:r>
      </w:hyperlink>
      <w:r w:rsidRPr="008B6EE0">
        <w:rPr>
          <w:rFonts w:ascii="Arial" w:eastAsia="Times New Roman" w:hAnsi="Arial" w:cs="Arial"/>
          <w:color w:val="333333"/>
          <w:kern w:val="0"/>
          <w:sz w:val="26"/>
          <w:szCs w:val="26"/>
          <w:lang w:eastAsia="es-UY"/>
          <w14:ligatures w14:val="none"/>
        </w:rPr>
        <w:t> aún en curso, prevalecieron las ideas del jefe de la delegación estadounidense, </w:t>
      </w:r>
      <w:r w:rsidRPr="008B6EE0">
        <w:rPr>
          <w:rFonts w:ascii="Arial" w:eastAsia="Times New Roman" w:hAnsi="Arial" w:cs="Arial"/>
          <w:b/>
          <w:bCs/>
          <w:color w:val="333333"/>
          <w:kern w:val="0"/>
          <w:sz w:val="26"/>
          <w:szCs w:val="26"/>
          <w:lang w:eastAsia="es-UY"/>
          <w14:ligatures w14:val="none"/>
        </w:rPr>
        <w:t>Harry Dexter White</w:t>
      </w:r>
      <w:r w:rsidRPr="008B6EE0">
        <w:rPr>
          <w:rFonts w:ascii="Arial" w:eastAsia="Times New Roman" w:hAnsi="Arial" w:cs="Arial"/>
          <w:color w:val="333333"/>
          <w:kern w:val="0"/>
          <w:sz w:val="26"/>
          <w:szCs w:val="26"/>
          <w:lang w:eastAsia="es-UY"/>
          <w14:ligatures w14:val="none"/>
        </w:rPr>
        <w:t> , que reconfiguraron el </w:t>
      </w:r>
      <w:hyperlink r:id="rId12" w:tgtFrame="_blank" w:history="1">
        <w:r w:rsidRPr="008B6EE0">
          <w:rPr>
            <w:rFonts w:ascii="Arial" w:eastAsia="Times New Roman" w:hAnsi="Arial" w:cs="Arial"/>
            <w:color w:val="FC6B01"/>
            <w:kern w:val="0"/>
            <w:sz w:val="26"/>
            <w:szCs w:val="26"/>
            <w:u w:val="single"/>
            <w:lang w:eastAsia="es-UY"/>
            <w14:ligatures w14:val="none"/>
          </w:rPr>
          <w:t>orden financiero mundial</w:t>
        </w:r>
      </w:hyperlink>
      <w:r w:rsidRPr="008B6EE0">
        <w:rPr>
          <w:rFonts w:ascii="Arial" w:eastAsia="Times New Roman" w:hAnsi="Arial" w:cs="Arial"/>
          <w:color w:val="333333"/>
          <w:kern w:val="0"/>
          <w:sz w:val="26"/>
          <w:szCs w:val="26"/>
          <w:lang w:eastAsia="es-UY"/>
          <w14:ligatures w14:val="none"/>
        </w:rPr>
        <w:t> para adaptarlo al dólar y a la hegemonía estadounidense obtenida en el campo de batalla.</w:t>
      </w:r>
    </w:p>
    <w:p w14:paraId="154317E5"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09CF1F23"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xml:space="preserve"> , quien encabezó la delegación británica y buscó preservar cierto margen de maniobra para un imperio en decadencia, apoyó, sin embargo, la creación de instituciones que pudieran implementar a escala internacional las políticas </w:t>
      </w:r>
      <w:proofErr w:type="spellStart"/>
      <w:r w:rsidRPr="008B6EE0">
        <w:rPr>
          <w:rFonts w:ascii="Arial" w:eastAsia="Times New Roman" w:hAnsi="Arial" w:cs="Arial"/>
          <w:color w:val="333333"/>
          <w:kern w:val="0"/>
          <w:sz w:val="26"/>
          <w:szCs w:val="26"/>
          <w:lang w:eastAsia="es-UY"/>
          <w14:ligatures w14:val="none"/>
        </w:rPr>
        <w:t>contracíclicas</w:t>
      </w:r>
      <w:proofErr w:type="spellEnd"/>
      <w:r w:rsidRPr="008B6EE0">
        <w:rPr>
          <w:rFonts w:ascii="Arial" w:eastAsia="Times New Roman" w:hAnsi="Arial" w:cs="Arial"/>
          <w:color w:val="333333"/>
          <w:kern w:val="0"/>
          <w:sz w:val="26"/>
          <w:szCs w:val="26"/>
          <w:lang w:eastAsia="es-UY"/>
          <w14:ligatures w14:val="none"/>
        </w:rPr>
        <w:t xml:space="preserve"> que siempre había defendido: el </w:t>
      </w:r>
      <w:hyperlink r:id="rId13" w:tgtFrame="_blank" w:history="1">
        <w:r w:rsidRPr="008B6EE0">
          <w:rPr>
            <w:rFonts w:ascii="Arial" w:eastAsia="Times New Roman" w:hAnsi="Arial" w:cs="Arial"/>
            <w:color w:val="FC6B01"/>
            <w:kern w:val="0"/>
            <w:sz w:val="26"/>
            <w:szCs w:val="26"/>
            <w:u w:val="single"/>
            <w:lang w:eastAsia="es-UY"/>
            <w14:ligatures w14:val="none"/>
          </w:rPr>
          <w:t>Banco Mundial para financiar políticas de desarrollo en países pobres</w:t>
        </w:r>
      </w:hyperlink>
      <w:r w:rsidRPr="008B6EE0">
        <w:rPr>
          <w:rFonts w:ascii="Arial" w:eastAsia="Times New Roman" w:hAnsi="Arial" w:cs="Arial"/>
          <w:color w:val="333333"/>
          <w:kern w:val="0"/>
          <w:sz w:val="26"/>
          <w:szCs w:val="26"/>
          <w:lang w:eastAsia="es-UY"/>
          <w14:ligatures w14:val="none"/>
        </w:rPr>
        <w:t> y el </w:t>
      </w:r>
      <w:hyperlink r:id="rId14" w:tgtFrame="_blank" w:history="1">
        <w:r w:rsidRPr="008B6EE0">
          <w:rPr>
            <w:rFonts w:ascii="Arial" w:eastAsia="Times New Roman" w:hAnsi="Arial" w:cs="Arial"/>
            <w:color w:val="FC6B01"/>
            <w:kern w:val="0"/>
            <w:sz w:val="26"/>
            <w:szCs w:val="26"/>
            <w:u w:val="single"/>
            <w:lang w:eastAsia="es-UY"/>
            <w14:ligatures w14:val="none"/>
          </w:rPr>
          <w:t>Fondo Monetario Internacional</w:t>
        </w:r>
      </w:hyperlink>
      <w:r w:rsidRPr="008B6EE0">
        <w:rPr>
          <w:rFonts w:ascii="Arial" w:eastAsia="Times New Roman" w:hAnsi="Arial" w:cs="Arial"/>
          <w:color w:val="333333"/>
          <w:kern w:val="0"/>
          <w:sz w:val="26"/>
          <w:szCs w:val="26"/>
          <w:lang w:eastAsia="es-UY"/>
          <w14:ligatures w14:val="none"/>
        </w:rPr>
        <w:t> para financiar desequilibrios en la balanza de pagos e impedir que se convirtieran en recesiones y quiebras estatales.</w:t>
      </w:r>
    </w:p>
    <w:p w14:paraId="57F99A9D"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69EA3C62"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La </w:t>
      </w:r>
      <w:r w:rsidRPr="008B6EE0">
        <w:rPr>
          <w:rFonts w:ascii="Arial" w:eastAsia="Times New Roman" w:hAnsi="Arial" w:cs="Arial"/>
          <w:b/>
          <w:bCs/>
          <w:i/>
          <w:iCs/>
          <w:color w:val="333333"/>
          <w:kern w:val="0"/>
          <w:sz w:val="26"/>
          <w:szCs w:val="26"/>
          <w:lang w:eastAsia="es-UY"/>
          <w14:ligatures w14:val="none"/>
        </w:rPr>
        <w:t>batalla de Bretton Woods</w:t>
      </w:r>
      <w:r w:rsidRPr="008B6EE0">
        <w:rPr>
          <w:rFonts w:ascii="Arial" w:eastAsia="Times New Roman" w:hAnsi="Arial" w:cs="Arial"/>
          <w:color w:val="333333"/>
          <w:kern w:val="0"/>
          <w:sz w:val="26"/>
          <w:szCs w:val="26"/>
          <w:lang w:eastAsia="es-UY"/>
          <w14:ligatures w14:val="none"/>
        </w:rPr>
        <w:t> , título del famoso libro de </w:t>
      </w:r>
      <w:r w:rsidRPr="008B6EE0">
        <w:rPr>
          <w:rFonts w:ascii="Arial" w:eastAsia="Times New Roman" w:hAnsi="Arial" w:cs="Arial"/>
          <w:b/>
          <w:bCs/>
          <w:color w:val="333333"/>
          <w:kern w:val="0"/>
          <w:sz w:val="26"/>
          <w:szCs w:val="26"/>
          <w:lang w:eastAsia="es-UY"/>
          <w14:ligatures w14:val="none"/>
        </w:rPr>
        <w:t>Benn Steil</w:t>
      </w:r>
      <w:r w:rsidRPr="008B6EE0">
        <w:rPr>
          <w:rFonts w:ascii="Arial" w:eastAsia="Times New Roman" w:hAnsi="Arial" w:cs="Arial"/>
          <w:color w:val="333333"/>
          <w:kern w:val="0"/>
          <w:sz w:val="26"/>
          <w:szCs w:val="26"/>
          <w:lang w:eastAsia="es-UY"/>
          <w14:ligatures w14:val="none"/>
        </w:rPr>
        <w:t> , empieza a parecerse a la arqueología institucional, ya que este sistema se está desmoronando junto con el liderazgo estadounidense.</w:t>
      </w:r>
    </w:p>
    <w:p w14:paraId="1C4B98D1"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5A1B5E0E"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Existen otras batallas intelectuales del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más político que siguen siendo relevantes hoy en día: el economista de Cambridge debe su primera fama a su libro de 1919 sobre las </w:t>
      </w:r>
      <w:hyperlink r:id="rId15" w:tgtFrame="_blank" w:history="1">
        <w:r w:rsidRPr="008B6EE0">
          <w:rPr>
            <w:rFonts w:ascii="Arial" w:eastAsia="Times New Roman" w:hAnsi="Arial" w:cs="Arial"/>
            <w:color w:val="FC6B01"/>
            <w:kern w:val="0"/>
            <w:sz w:val="26"/>
            <w:szCs w:val="26"/>
            <w:u w:val="single"/>
            <w:lang w:eastAsia="es-UY"/>
            <w14:ligatures w14:val="none"/>
          </w:rPr>
          <w:t>consecuencias económicas de la paz</w:t>
        </w:r>
      </w:hyperlink>
      <w:r w:rsidRPr="008B6EE0">
        <w:rPr>
          <w:rFonts w:ascii="Arial" w:eastAsia="Times New Roman" w:hAnsi="Arial" w:cs="Arial"/>
          <w:color w:val="333333"/>
          <w:kern w:val="0"/>
          <w:sz w:val="26"/>
          <w:szCs w:val="26"/>
          <w:lang w:eastAsia="es-UY"/>
          <w14:ligatures w14:val="none"/>
        </w:rPr>
        <w:t> , en el que advertía del peligro de exigir reparaciones de guerra poco realistas a la Alemania derrotada.</w:t>
      </w:r>
    </w:p>
    <w:p w14:paraId="75CE5785"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66F432D9"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La obsesión por hacer que los alemanes pagaran por los daños que causaron a </w:t>
      </w:r>
      <w:r w:rsidRPr="008B6EE0">
        <w:rPr>
          <w:rFonts w:ascii="Arial" w:eastAsia="Times New Roman" w:hAnsi="Arial" w:cs="Arial"/>
          <w:b/>
          <w:bCs/>
          <w:color w:val="333333"/>
          <w:kern w:val="0"/>
          <w:sz w:val="26"/>
          <w:szCs w:val="26"/>
          <w:lang w:eastAsia="es-UY"/>
          <w14:ligatures w14:val="none"/>
        </w:rPr>
        <w:t>Europa</w:t>
      </w:r>
      <w:r w:rsidRPr="008B6EE0">
        <w:rPr>
          <w:rFonts w:ascii="Arial" w:eastAsia="Times New Roman" w:hAnsi="Arial" w:cs="Arial"/>
          <w:color w:val="333333"/>
          <w:kern w:val="0"/>
          <w:sz w:val="26"/>
          <w:szCs w:val="26"/>
          <w:lang w:eastAsia="es-UY"/>
          <w14:ligatures w14:val="none"/>
        </w:rPr>
        <w:t> y América generó primero hiperinflación y luego austeridad, sobre cuyas ruinas económicas se injertó el nazismo de </w:t>
      </w:r>
      <w:hyperlink r:id="rId16" w:tgtFrame="_blank" w:history="1">
        <w:r w:rsidRPr="008B6EE0">
          <w:rPr>
            <w:rFonts w:ascii="Arial" w:eastAsia="Times New Roman" w:hAnsi="Arial" w:cs="Arial"/>
            <w:color w:val="FC6B01"/>
            <w:kern w:val="0"/>
            <w:sz w:val="26"/>
            <w:szCs w:val="26"/>
            <w:u w:val="single"/>
            <w:lang w:eastAsia="es-UY"/>
            <w14:ligatures w14:val="none"/>
          </w:rPr>
          <w:t>Adolf Hitler .</w:t>
        </w:r>
      </w:hyperlink>
    </w:p>
    <w:p w14:paraId="179465E5"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414FA106"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Durante años, </w:t>
      </w:r>
      <w:r w:rsidRPr="008B6EE0">
        <w:rPr>
          <w:rFonts w:ascii="Arial" w:eastAsia="Times New Roman" w:hAnsi="Arial" w:cs="Arial"/>
          <w:b/>
          <w:bCs/>
          <w:color w:val="333333"/>
          <w:kern w:val="0"/>
          <w:sz w:val="26"/>
          <w:szCs w:val="26"/>
          <w:lang w:eastAsia="es-UY"/>
          <w14:ligatures w14:val="none"/>
        </w:rPr>
        <w:t>Estados Unidos</w:t>
      </w:r>
      <w:r w:rsidRPr="008B6EE0">
        <w:rPr>
          <w:rFonts w:ascii="Arial" w:eastAsia="Times New Roman" w:hAnsi="Arial" w:cs="Arial"/>
          <w:color w:val="333333"/>
          <w:kern w:val="0"/>
          <w:sz w:val="26"/>
          <w:szCs w:val="26"/>
          <w:lang w:eastAsia="es-UY"/>
          <w14:ligatures w14:val="none"/>
        </w:rPr>
        <w:t> estuvo más interesado en pagar su deuda de guerra que en defender la democracia alemana del ascenso de los nacionalsocialistas: esta visión limitada fue fatal, ya que les impidió darse cuenta de que el verdadero peligro era el colapso de la </w:t>
      </w:r>
      <w:r w:rsidRPr="008B6EE0">
        <w:rPr>
          <w:rFonts w:ascii="Arial" w:eastAsia="Times New Roman" w:hAnsi="Arial" w:cs="Arial"/>
          <w:b/>
          <w:bCs/>
          <w:color w:val="333333"/>
          <w:kern w:val="0"/>
          <w:sz w:val="26"/>
          <w:szCs w:val="26"/>
          <w:lang w:eastAsia="es-UY"/>
          <w14:ligatures w14:val="none"/>
        </w:rPr>
        <w:t>República de Weimar</w:t>
      </w:r>
      <w:r w:rsidRPr="008B6EE0">
        <w:rPr>
          <w:rFonts w:ascii="Arial" w:eastAsia="Times New Roman" w:hAnsi="Arial" w:cs="Arial"/>
          <w:color w:val="333333"/>
          <w:kern w:val="0"/>
          <w:sz w:val="26"/>
          <w:szCs w:val="26"/>
          <w:lang w:eastAsia="es-UY"/>
          <w14:ligatures w14:val="none"/>
        </w:rPr>
        <w:t> , no la incapacidad de pagar las deudas a los vencedores de la </w:t>
      </w:r>
      <w:hyperlink r:id="rId17" w:tgtFrame="_blank" w:history="1">
        <w:r w:rsidRPr="008B6EE0">
          <w:rPr>
            <w:rFonts w:ascii="Arial" w:eastAsia="Times New Roman" w:hAnsi="Arial" w:cs="Arial"/>
            <w:color w:val="FC6B01"/>
            <w:kern w:val="0"/>
            <w:sz w:val="26"/>
            <w:szCs w:val="26"/>
            <w:u w:val="single"/>
            <w:lang w:eastAsia="es-UY"/>
            <w14:ligatures w14:val="none"/>
          </w:rPr>
          <w:t>Primera Guerra Mundial</w:t>
        </w:r>
      </w:hyperlink>
      <w:r w:rsidRPr="008B6EE0">
        <w:rPr>
          <w:rFonts w:ascii="Arial" w:eastAsia="Times New Roman" w:hAnsi="Arial" w:cs="Arial"/>
          <w:color w:val="333333"/>
          <w:kern w:val="0"/>
          <w:sz w:val="26"/>
          <w:szCs w:val="26"/>
          <w:lang w:eastAsia="es-UY"/>
          <w14:ligatures w14:val="none"/>
        </w:rPr>
        <w:t> .</w:t>
      </w:r>
    </w:p>
    <w:p w14:paraId="6728A1C7"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26E13621"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La advertencia de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resulta útil hoy en día, dado que muchas políticas europeas de apoyo </w:t>
      </w:r>
      <w:r w:rsidRPr="008B6EE0">
        <w:rPr>
          <w:rFonts w:ascii="Arial" w:eastAsia="Times New Roman" w:hAnsi="Arial" w:cs="Arial"/>
          <w:b/>
          <w:bCs/>
          <w:color w:val="333333"/>
          <w:kern w:val="0"/>
          <w:sz w:val="26"/>
          <w:szCs w:val="26"/>
          <w:lang w:eastAsia="es-UY"/>
          <w14:ligatures w14:val="none"/>
        </w:rPr>
        <w:t>a Ucrania</w:t>
      </w:r>
      <w:r w:rsidRPr="008B6EE0">
        <w:rPr>
          <w:rFonts w:ascii="Arial" w:eastAsia="Times New Roman" w:hAnsi="Arial" w:cs="Arial"/>
          <w:color w:val="333333"/>
          <w:kern w:val="0"/>
          <w:sz w:val="26"/>
          <w:szCs w:val="26"/>
          <w:lang w:eastAsia="es-UY"/>
          <w14:ligatures w14:val="none"/>
        </w:rPr>
        <w:t> siguen basándose en la ilusión de que </w:t>
      </w:r>
      <w:r w:rsidRPr="008B6EE0">
        <w:rPr>
          <w:rFonts w:ascii="Arial" w:eastAsia="Times New Roman" w:hAnsi="Arial" w:cs="Arial"/>
          <w:b/>
          <w:bCs/>
          <w:color w:val="333333"/>
          <w:kern w:val="0"/>
          <w:sz w:val="26"/>
          <w:szCs w:val="26"/>
          <w:lang w:eastAsia="es-UY"/>
          <w14:ligatures w14:val="none"/>
        </w:rPr>
        <w:t>la Rusia</w:t>
      </w:r>
      <w:r w:rsidRPr="008B6EE0">
        <w:rPr>
          <w:rFonts w:ascii="Arial" w:eastAsia="Times New Roman" w:hAnsi="Arial" w:cs="Arial"/>
          <w:color w:val="333333"/>
          <w:kern w:val="0"/>
          <w:sz w:val="26"/>
          <w:szCs w:val="26"/>
          <w:lang w:eastAsia="es-UY"/>
          <w14:ligatures w14:val="none"/>
        </w:rPr>
        <w:t> de </w:t>
      </w:r>
      <w:hyperlink r:id="rId18" w:tgtFrame="_blank" w:history="1">
        <w:r w:rsidRPr="008B6EE0">
          <w:rPr>
            <w:rFonts w:ascii="Arial" w:eastAsia="Times New Roman" w:hAnsi="Arial" w:cs="Arial"/>
            <w:color w:val="FC6B01"/>
            <w:kern w:val="0"/>
            <w:sz w:val="26"/>
            <w:szCs w:val="26"/>
            <w:u w:val="single"/>
            <w:lang w:eastAsia="es-UY"/>
            <w14:ligatures w14:val="none"/>
          </w:rPr>
          <w:t>Vladimir Putin</w:t>
        </w:r>
      </w:hyperlink>
      <w:r w:rsidRPr="008B6EE0">
        <w:rPr>
          <w:rFonts w:ascii="Arial" w:eastAsia="Times New Roman" w:hAnsi="Arial" w:cs="Arial"/>
          <w:color w:val="333333"/>
          <w:kern w:val="0"/>
          <w:sz w:val="26"/>
          <w:szCs w:val="26"/>
          <w:lang w:eastAsia="es-UY"/>
          <w14:ligatures w14:val="none"/>
        </w:rPr>
        <w:t xml:space="preserve"> algún día se verá obligada a devolver los </w:t>
      </w:r>
      <w:r w:rsidRPr="008B6EE0">
        <w:rPr>
          <w:rFonts w:ascii="Arial" w:eastAsia="Times New Roman" w:hAnsi="Arial" w:cs="Arial"/>
          <w:color w:val="333333"/>
          <w:kern w:val="0"/>
          <w:sz w:val="26"/>
          <w:szCs w:val="26"/>
          <w:lang w:eastAsia="es-UY"/>
          <w14:ligatures w14:val="none"/>
        </w:rPr>
        <w:lastRenderedPageBreak/>
        <w:t>miles de millones de dólares en </w:t>
      </w:r>
      <w:hyperlink r:id="rId19" w:tgtFrame="_blank" w:history="1">
        <w:r w:rsidRPr="008B6EE0">
          <w:rPr>
            <w:rFonts w:ascii="Arial" w:eastAsia="Times New Roman" w:hAnsi="Arial" w:cs="Arial"/>
            <w:color w:val="FC6B01"/>
            <w:kern w:val="0"/>
            <w:sz w:val="26"/>
            <w:szCs w:val="26"/>
            <w:u w:val="single"/>
            <w:lang w:eastAsia="es-UY"/>
            <w14:ligatures w14:val="none"/>
          </w:rPr>
          <w:t>daños causados ​​a Ucrania</w:t>
        </w:r>
      </w:hyperlink>
      <w:r w:rsidRPr="008B6EE0">
        <w:rPr>
          <w:rFonts w:ascii="Arial" w:eastAsia="Times New Roman" w:hAnsi="Arial" w:cs="Arial"/>
          <w:color w:val="333333"/>
          <w:kern w:val="0"/>
          <w:sz w:val="26"/>
          <w:szCs w:val="26"/>
          <w:lang w:eastAsia="es-UY"/>
          <w14:ligatures w14:val="none"/>
        </w:rPr>
        <w:t> . No está claro con qué dinero.</w:t>
      </w:r>
    </w:p>
    <w:p w14:paraId="6D731CC9"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28E64663"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El plan para utilizar los 200.000 millones de euros en activos rusos congelados en el extranjero se basaba precisamente en la premisa de que los intereses generados por esas sumas podrían ser apropiados por los europeos como un adelanto de las reparaciones de guerra.</w:t>
      </w:r>
    </w:p>
    <w:p w14:paraId="252718DC"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Sin embargo, el breve ensayo de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que sigue cautivando la imaginación de quienes no son economistas es su obra de 1930, </w:t>
      </w:r>
      <w:r w:rsidRPr="008B6EE0">
        <w:rPr>
          <w:rFonts w:ascii="Arial" w:eastAsia="Times New Roman" w:hAnsi="Arial" w:cs="Arial"/>
          <w:i/>
          <w:iCs/>
          <w:color w:val="333333"/>
          <w:kern w:val="0"/>
          <w:sz w:val="26"/>
          <w:szCs w:val="26"/>
          <w:lang w:eastAsia="es-UY"/>
          <w14:ligatures w14:val="none"/>
        </w:rPr>
        <w:t>Perspectivas económicas para nuestros nietos</w:t>
      </w:r>
      <w:r w:rsidRPr="008B6EE0">
        <w:rPr>
          <w:rFonts w:ascii="Arial" w:eastAsia="Times New Roman" w:hAnsi="Arial" w:cs="Arial"/>
          <w:color w:val="333333"/>
          <w:kern w:val="0"/>
          <w:sz w:val="26"/>
          <w:szCs w:val="26"/>
          <w:lang w:eastAsia="es-UY"/>
          <w14:ligatures w14:val="none"/>
        </w:rPr>
        <w:t> , recientemente reeditada por un sello editorial de Einaudi, con la edición de </w:t>
      </w:r>
      <w:r w:rsidRPr="008B6EE0">
        <w:rPr>
          <w:rFonts w:ascii="Arial" w:eastAsia="Times New Roman" w:hAnsi="Arial" w:cs="Arial"/>
          <w:b/>
          <w:bCs/>
          <w:color w:val="333333"/>
          <w:kern w:val="0"/>
          <w:sz w:val="26"/>
          <w:szCs w:val="26"/>
          <w:lang w:eastAsia="es-UY"/>
          <w14:ligatures w14:val="none"/>
        </w:rPr>
        <w:t>Mauro Campus</w:t>
      </w:r>
      <w:r w:rsidRPr="008B6EE0">
        <w:rPr>
          <w:rFonts w:ascii="Arial" w:eastAsia="Times New Roman" w:hAnsi="Arial" w:cs="Arial"/>
          <w:color w:val="333333"/>
          <w:kern w:val="0"/>
          <w:sz w:val="26"/>
          <w:szCs w:val="26"/>
          <w:lang w:eastAsia="es-UY"/>
          <w14:ligatures w14:val="none"/>
        </w:rPr>
        <w:t> .</w:t>
      </w:r>
    </w:p>
    <w:p w14:paraId="2E7DC601"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67F1820B"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La tesis es bien conocida: llegará un momento, dijo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 en que el desarrollo tecnológico habrá resuelto nuestros problemas económicos, podremos trabajar tres horas a la semana porque seremos tan productivos que ganaremos un buen sueldo en poco tiempo, y el verdadero reto para la sociedad será cómo ocupar nuestro tiempo libre.</w:t>
      </w:r>
    </w:p>
    <w:p w14:paraId="730C8EF0"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3716BCD5"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Durante décadas, este ensayo fue considerado excesivamente optimista o estudiado como una profecía a la espera de cumplirse.</w:t>
      </w:r>
    </w:p>
    <w:p w14:paraId="4C24485E"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7E57133D"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La llegada de </w:t>
      </w:r>
      <w:r w:rsidRPr="008B6EE0">
        <w:rPr>
          <w:rFonts w:ascii="Arial" w:eastAsia="Times New Roman" w:hAnsi="Arial" w:cs="Arial"/>
          <w:b/>
          <w:bCs/>
          <w:color w:val="333333"/>
          <w:kern w:val="0"/>
          <w:sz w:val="26"/>
          <w:szCs w:val="26"/>
          <w:lang w:eastAsia="es-UY"/>
          <w14:ligatures w14:val="none"/>
        </w:rPr>
        <w:t>la inteligencia artificial</w:t>
      </w:r>
      <w:r w:rsidRPr="008B6EE0">
        <w:rPr>
          <w:rFonts w:ascii="Arial" w:eastAsia="Times New Roman" w:hAnsi="Arial" w:cs="Arial"/>
          <w:color w:val="333333"/>
          <w:kern w:val="0"/>
          <w:sz w:val="26"/>
          <w:szCs w:val="26"/>
          <w:lang w:eastAsia="es-UY"/>
          <w14:ligatures w14:val="none"/>
        </w:rPr>
        <w:t> nos obliga a leer con más atención, porque parece que estamos experimentando lo que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denominó "desempleo tecnológico", es decir, "el desempleo que surge cuando la introducción de nuevos métodos para ahorrar mano de obra avanza más rápido que nuestra capacidad para reasignar a los trabajadores".</w:t>
      </w:r>
    </w:p>
    <w:p w14:paraId="3E81666B"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6D89FF85"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xml:space="preserve"> afirmó, sin embargo, que esto sería solo una fase temporal, ya que "a largo plazo, la humanidad resolverá sus problemas económicos". También estimó </w:t>
      </w:r>
      <w:proofErr w:type="spellStart"/>
      <w:r w:rsidRPr="008B6EE0">
        <w:rPr>
          <w:rFonts w:ascii="Arial" w:eastAsia="Times New Roman" w:hAnsi="Arial" w:cs="Arial"/>
          <w:color w:val="333333"/>
          <w:kern w:val="0"/>
          <w:sz w:val="26"/>
          <w:szCs w:val="26"/>
          <w:lang w:eastAsia="es-UY"/>
          <w14:ligatures w14:val="none"/>
        </w:rPr>
        <w:t>qué</w:t>
      </w:r>
      <w:proofErr w:type="spellEnd"/>
      <w:r w:rsidRPr="008B6EE0">
        <w:rPr>
          <w:rFonts w:ascii="Arial" w:eastAsia="Times New Roman" w:hAnsi="Arial" w:cs="Arial"/>
          <w:color w:val="333333"/>
          <w:kern w:val="0"/>
          <w:sz w:val="26"/>
          <w:szCs w:val="26"/>
          <w:lang w:eastAsia="es-UY"/>
          <w14:ligatures w14:val="none"/>
        </w:rPr>
        <w:t xml:space="preserve"> significaría "resolver los problemas económicos", es decir, aumentar el ingreso per cápita ocho veces en cien años.</w:t>
      </w:r>
    </w:p>
    <w:p w14:paraId="719284E2"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621C94F7"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La predicción resultó bastante acertada: </w:t>
      </w:r>
      <w:r w:rsidRPr="008B6EE0">
        <w:rPr>
          <w:rFonts w:ascii="Arial" w:eastAsia="Times New Roman" w:hAnsi="Arial" w:cs="Arial"/>
          <w:b/>
          <w:bCs/>
          <w:color w:val="333333"/>
          <w:kern w:val="0"/>
          <w:sz w:val="26"/>
          <w:szCs w:val="26"/>
          <w:lang w:eastAsia="es-UY"/>
          <w14:ligatures w14:val="none"/>
        </w:rPr>
        <w:t>el PIB</w:t>
      </w:r>
      <w:r w:rsidRPr="008B6EE0">
        <w:rPr>
          <w:rFonts w:ascii="Arial" w:eastAsia="Times New Roman" w:hAnsi="Arial" w:cs="Arial"/>
          <w:color w:val="333333"/>
          <w:kern w:val="0"/>
          <w:sz w:val="26"/>
          <w:szCs w:val="26"/>
          <w:lang w:eastAsia="es-UY"/>
          <w14:ligatures w14:val="none"/>
        </w:rPr>
        <w:t> per cápita en </w:t>
      </w:r>
      <w:r w:rsidRPr="008B6EE0">
        <w:rPr>
          <w:rFonts w:ascii="Arial" w:eastAsia="Times New Roman" w:hAnsi="Arial" w:cs="Arial"/>
          <w:b/>
          <w:bCs/>
          <w:color w:val="333333"/>
          <w:kern w:val="0"/>
          <w:sz w:val="26"/>
          <w:szCs w:val="26"/>
          <w:lang w:eastAsia="es-UY"/>
          <w14:ligatures w14:val="none"/>
        </w:rPr>
        <w:t>Gran Bretaña</w:t>
      </w:r>
      <w:r w:rsidRPr="008B6EE0">
        <w:rPr>
          <w:rFonts w:ascii="Arial" w:eastAsia="Times New Roman" w:hAnsi="Arial" w:cs="Arial"/>
          <w:color w:val="333333"/>
          <w:kern w:val="0"/>
          <w:sz w:val="26"/>
          <w:szCs w:val="26"/>
          <w:lang w:eastAsia="es-UY"/>
          <w14:ligatures w14:val="none"/>
        </w:rPr>
        <w:t> se multiplicó por seis, pasando de 5400 £ a unas 29 000 £. Sin embargo, los británicos no trabajan tres horas al día, y lo mismo ocurre con los italianos, cuyo PIB aumentó menos, pero aun así se triplicó. Entonces, ¿ se equivocó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 ¿Es ese ensayo, recientemente reimpreso por </w:t>
      </w:r>
      <w:r w:rsidRPr="008B6EE0">
        <w:rPr>
          <w:rFonts w:ascii="Arial" w:eastAsia="Times New Roman" w:hAnsi="Arial" w:cs="Arial"/>
          <w:b/>
          <w:bCs/>
          <w:color w:val="333333"/>
          <w:kern w:val="0"/>
          <w:sz w:val="26"/>
          <w:szCs w:val="26"/>
          <w:lang w:eastAsia="es-UY"/>
          <w14:ligatures w14:val="none"/>
        </w:rPr>
        <w:t>Einaudi</w:t>
      </w:r>
      <w:r w:rsidRPr="008B6EE0">
        <w:rPr>
          <w:rFonts w:ascii="Arial" w:eastAsia="Times New Roman" w:hAnsi="Arial" w:cs="Arial"/>
          <w:color w:val="333333"/>
          <w:kern w:val="0"/>
          <w:sz w:val="26"/>
          <w:szCs w:val="26"/>
          <w:lang w:eastAsia="es-UY"/>
          <w14:ligatures w14:val="none"/>
        </w:rPr>
        <w:t> , simplemente una utopía? ¿O más bien una distopía, dado que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consideraba problemático reducir tanto la jornada laboral?</w:t>
      </w:r>
    </w:p>
    <w:p w14:paraId="4479A188"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7D8BA71C"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no era un profeta, sino un economista. Y cualquier modelo económico internamente coherente solo es válido en la medida en que sus premisas subyacentes lo sean. En su ensayo sobre las perspectivas económicas de los nietos, el economista </w:t>
      </w:r>
      <w:r w:rsidRPr="008B6EE0">
        <w:rPr>
          <w:rFonts w:ascii="Arial" w:eastAsia="Times New Roman" w:hAnsi="Arial" w:cs="Arial"/>
          <w:b/>
          <w:bCs/>
          <w:color w:val="333333"/>
          <w:kern w:val="0"/>
          <w:sz w:val="26"/>
          <w:szCs w:val="26"/>
          <w:lang w:eastAsia="es-UY"/>
          <w14:ligatures w14:val="none"/>
        </w:rPr>
        <w:t>de Cambridge</w:t>
      </w:r>
      <w:r w:rsidRPr="008B6EE0">
        <w:rPr>
          <w:rFonts w:ascii="Arial" w:eastAsia="Times New Roman" w:hAnsi="Arial" w:cs="Arial"/>
          <w:color w:val="333333"/>
          <w:kern w:val="0"/>
          <w:sz w:val="26"/>
          <w:szCs w:val="26"/>
          <w:lang w:eastAsia="es-UY"/>
          <w14:ligatures w14:val="none"/>
        </w:rPr>
        <w:t xml:space="preserve"> distingue dos </w:t>
      </w:r>
      <w:r w:rsidRPr="008B6EE0">
        <w:rPr>
          <w:rFonts w:ascii="Arial" w:eastAsia="Times New Roman" w:hAnsi="Arial" w:cs="Arial"/>
          <w:color w:val="333333"/>
          <w:kern w:val="0"/>
          <w:sz w:val="26"/>
          <w:szCs w:val="26"/>
          <w:lang w:eastAsia="es-UY"/>
          <w14:ligatures w14:val="none"/>
        </w:rPr>
        <w:lastRenderedPageBreak/>
        <w:t>tipos de necesidades: las necesidades absolutas, que experimentamos independientemente de la situación de nuestros semejantes, y las necesidades relativas, que experimentamos solo «cuando su satisfacción nos eleva y nos hace sentir superiores a los demás».</w:t>
      </w:r>
    </w:p>
    <w:p w14:paraId="14EDA78D"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7196E623"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El problema económico que tiene solución se refiere a las necesidades básicas, y de hecho lo hemos resuelto, o casi: una familia de ingresos bajos o medios en </w:t>
      </w:r>
      <w:r w:rsidRPr="008B6EE0">
        <w:rPr>
          <w:rFonts w:ascii="Arial" w:eastAsia="Times New Roman" w:hAnsi="Arial" w:cs="Arial"/>
          <w:b/>
          <w:bCs/>
          <w:color w:val="333333"/>
          <w:kern w:val="0"/>
          <w:sz w:val="26"/>
          <w:szCs w:val="26"/>
          <w:lang w:eastAsia="es-UY"/>
          <w14:ligatures w14:val="none"/>
        </w:rPr>
        <w:t>Gran Bretaña</w:t>
      </w:r>
      <w:r w:rsidRPr="008B6EE0">
        <w:rPr>
          <w:rFonts w:ascii="Arial" w:eastAsia="Times New Roman" w:hAnsi="Arial" w:cs="Arial"/>
          <w:color w:val="333333"/>
          <w:kern w:val="0"/>
          <w:sz w:val="26"/>
          <w:szCs w:val="26"/>
          <w:lang w:eastAsia="es-UY"/>
          <w14:ligatures w14:val="none"/>
        </w:rPr>
        <w:t> o </w:t>
      </w:r>
      <w:r w:rsidRPr="008B6EE0">
        <w:rPr>
          <w:rFonts w:ascii="Arial" w:eastAsia="Times New Roman" w:hAnsi="Arial" w:cs="Arial"/>
          <w:b/>
          <w:bCs/>
          <w:color w:val="333333"/>
          <w:kern w:val="0"/>
          <w:sz w:val="26"/>
          <w:szCs w:val="26"/>
          <w:lang w:eastAsia="es-UY"/>
          <w14:ligatures w14:val="none"/>
        </w:rPr>
        <w:t>Italia</w:t>
      </w:r>
      <w:r w:rsidRPr="008B6EE0">
        <w:rPr>
          <w:rFonts w:ascii="Arial" w:eastAsia="Times New Roman" w:hAnsi="Arial" w:cs="Arial"/>
          <w:color w:val="333333"/>
          <w:kern w:val="0"/>
          <w:sz w:val="26"/>
          <w:szCs w:val="26"/>
          <w:lang w:eastAsia="es-UY"/>
          <w14:ligatures w14:val="none"/>
        </w:rPr>
        <w:t> hoy tiene oportunidades que ni siquiera los ricos de la época de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podrían haber imaginado. Siempre tienen acceso a alimentos y agua, coches privados, un médico de cabecera gratuito, escuelas asequibles, transporte asequible, entretenimiento ilimitado, la posibilidad de comunicarse a larga distancia a un coste mínimo y acceso a todo el conocimiento humano en línea.</w:t>
      </w:r>
    </w:p>
    <w:p w14:paraId="78EF1AA2"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4507CE6A"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En términos absolutos y económicos, nunca hemos estado en una mejor situación que la actual. Y esto también se aplica a las mujeres, las personas mayores y las minorías.</w:t>
      </w:r>
    </w:p>
    <w:p w14:paraId="60E01685"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5786A288"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El problema surge al considerar las necesidades "relativas". Algunos grupos sociales se han apropiado de la mayoría de los beneficios del crecimiento y, por lo tanto, la ansiedad por el reconocimiento ha aumentado.</w:t>
      </w:r>
    </w:p>
    <w:p w14:paraId="405BC15D"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63161611"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La última oleada de </w:t>
      </w:r>
      <w:hyperlink r:id="rId20" w:tgtFrame="_blank" w:history="1">
        <w:r w:rsidRPr="008B6EE0">
          <w:rPr>
            <w:rFonts w:ascii="Arial" w:eastAsia="Times New Roman" w:hAnsi="Arial" w:cs="Arial"/>
            <w:color w:val="FC6B01"/>
            <w:kern w:val="0"/>
            <w:sz w:val="26"/>
            <w:szCs w:val="26"/>
            <w:u w:val="single"/>
            <w:lang w:eastAsia="es-UY"/>
            <w14:ligatures w14:val="none"/>
          </w:rPr>
          <w:t>desarrollo tecnológico</w:t>
        </w:r>
      </w:hyperlink>
      <w:r w:rsidRPr="008B6EE0">
        <w:rPr>
          <w:rFonts w:ascii="Arial" w:eastAsia="Times New Roman" w:hAnsi="Arial" w:cs="Arial"/>
          <w:color w:val="333333"/>
          <w:kern w:val="0"/>
          <w:sz w:val="26"/>
          <w:szCs w:val="26"/>
          <w:lang w:eastAsia="es-UY"/>
          <w14:ligatures w14:val="none"/>
        </w:rPr>
        <w:t> —la década de las redes sociales— no ha hecho nada por satisfacer las necesidades absolutas, sino que ha exacerbado las necesidades relativas que, como dijo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 son potencialmente insaciables y, por lo tanto, una fuente de beneficios potencialmente infinitos, pero también de frustración e infelicidad infinitas.</w:t>
      </w:r>
    </w:p>
    <w:p w14:paraId="326E3799"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61598222" w14:textId="77777777" w:rsidR="008B6EE0" w:rsidRPr="008B6EE0" w:rsidRDefault="008B6EE0" w:rsidP="008B6EE0">
      <w:pPr>
        <w:spacing w:after="0" w:line="240" w:lineRule="auto"/>
        <w:jc w:val="both"/>
        <w:outlineLvl w:val="1"/>
        <w:rPr>
          <w:rFonts w:ascii="Arial" w:eastAsia="Times New Roman" w:hAnsi="Arial" w:cs="Arial"/>
          <w:b/>
          <w:bCs/>
          <w:color w:val="333333"/>
          <w:kern w:val="0"/>
          <w:sz w:val="36"/>
          <w:szCs w:val="36"/>
          <w:lang w:eastAsia="es-UY"/>
          <w14:ligatures w14:val="none"/>
        </w:rPr>
      </w:pPr>
      <w:r w:rsidRPr="008B6EE0">
        <w:rPr>
          <w:rFonts w:ascii="Arial" w:eastAsia="Times New Roman" w:hAnsi="Arial" w:cs="Arial"/>
          <w:b/>
          <w:bCs/>
          <w:color w:val="333333"/>
          <w:kern w:val="0"/>
          <w:sz w:val="36"/>
          <w:szCs w:val="36"/>
          <w:lang w:eastAsia="es-UY"/>
          <w14:ligatures w14:val="none"/>
        </w:rPr>
        <w:t>El tiempo es oro</w:t>
      </w:r>
    </w:p>
    <w:p w14:paraId="41E24B23"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En 1930,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observó que analizar el comportamiento de los ricos ofrecía pocos motivos para el optimismo sobre lo que la humanidad haría tras resolver el problema económico: los ricos son "aquellos que explotan la tierra que se nos prometió y la entierran". Y la mayoría de quienes ya no necesitan trabajar para sobrevivir, señaló, "han fracasado estrepitosamente" en evitar el " </w:t>
      </w:r>
      <w:r w:rsidRPr="008B6EE0">
        <w:rPr>
          <w:rFonts w:ascii="Arial" w:eastAsia="Times New Roman" w:hAnsi="Arial" w:cs="Arial"/>
          <w:b/>
          <w:bCs/>
          <w:color w:val="333333"/>
          <w:kern w:val="0"/>
          <w:sz w:val="26"/>
          <w:szCs w:val="26"/>
          <w:lang w:eastAsia="es-UY"/>
          <w14:ligatures w14:val="none"/>
        </w:rPr>
        <w:t>colapso emocional</w:t>
      </w:r>
      <w:r w:rsidRPr="008B6EE0">
        <w:rPr>
          <w:rFonts w:ascii="Arial" w:eastAsia="Times New Roman" w:hAnsi="Arial" w:cs="Arial"/>
          <w:color w:val="333333"/>
          <w:kern w:val="0"/>
          <w:sz w:val="26"/>
          <w:szCs w:val="26"/>
          <w:lang w:eastAsia="es-UY"/>
          <w14:ligatures w14:val="none"/>
        </w:rPr>
        <w:t> " al que está expuesta toda la sociedad.</w:t>
      </w:r>
    </w:p>
    <w:p w14:paraId="47B9102C"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21695010"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¿Tiene sentido sacrificar la propia vida para tener suficiente dinero para ir a restaurantes donde una botella de vino cuesta lo mismo que el salario de un trabajador y donde el presupuesto para una noche entera alcanza para alimentar a una familia durante un mes?</w:t>
      </w:r>
    </w:p>
    <w:p w14:paraId="358A688A"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60314130"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 xml:space="preserve">¿Qué beneficio puede obtener un gerente de un aumento salarial, digamos, de 5 millones a 6 millones? Sabemos que el dinero tiene una utilidad marginal decreciente; ese millón adicional, como mucho, le </w:t>
      </w:r>
      <w:r w:rsidRPr="008B6EE0">
        <w:rPr>
          <w:rFonts w:ascii="Arial" w:eastAsia="Times New Roman" w:hAnsi="Arial" w:cs="Arial"/>
          <w:color w:val="333333"/>
          <w:kern w:val="0"/>
          <w:sz w:val="26"/>
          <w:szCs w:val="26"/>
          <w:lang w:eastAsia="es-UY"/>
          <w14:ligatures w14:val="none"/>
        </w:rPr>
        <w:lastRenderedPageBreak/>
        <w:t>permitirá gastarlo en bienes, experiencias, casas y automóviles ligeramente más caros.</w:t>
      </w:r>
    </w:p>
    <w:p w14:paraId="40F1F439"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5C9EC44C"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Si la solución a las necesidades básicas conlleva una mayor competencia por los bienes posicionales —aquellos que son escasos, caros y están relacionados con el estatus—, el sistema empieza a parecer una trampa, tanto para los ricos como para los pobres.</w:t>
      </w:r>
    </w:p>
    <w:p w14:paraId="51DD8D19"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Y el diagnóstico de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 que es moral, no económico, parece ser el verdadero mensaje de aquel ensayo de 1930:</w:t>
      </w:r>
    </w:p>
    <w:p w14:paraId="4B3784E2"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3B7ACABB"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 </w:t>
      </w:r>
      <w:r w:rsidRPr="008B6EE0">
        <w:rPr>
          <w:rFonts w:ascii="Arial" w:eastAsia="Times New Roman" w:hAnsi="Arial" w:cs="Arial"/>
          <w:i/>
          <w:iCs/>
          <w:color w:val="333333"/>
          <w:kern w:val="0"/>
          <w:sz w:val="26"/>
          <w:szCs w:val="26"/>
          <w:lang w:eastAsia="es-UY"/>
          <w14:ligatures w14:val="none"/>
        </w:rPr>
        <w:t>El amor al dinero como posesión —y no como medio para disfrutar de los verdaderos placeres de la vida— será reconocido por lo que es: una pasión repugnante y morbosa, una de esas tendencias entre lo criminal y lo patológico que a menudo llevan a las personas a buscar un especialista en salud mental.</w:t>
      </w:r>
      <w:r w:rsidRPr="008B6EE0">
        <w:rPr>
          <w:rFonts w:ascii="Arial" w:eastAsia="Times New Roman" w:hAnsi="Arial" w:cs="Arial"/>
          <w:color w:val="333333"/>
          <w:kern w:val="0"/>
          <w:sz w:val="26"/>
          <w:szCs w:val="26"/>
          <w:lang w:eastAsia="es-UY"/>
          <w14:ligatures w14:val="none"/>
        </w:rPr>
        <w:t> "</w:t>
      </w:r>
    </w:p>
    <w:p w14:paraId="714FAEDE"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70C028D2"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aún estaba bajo la influencia de economistas que, empezando por </w:t>
      </w:r>
      <w:hyperlink r:id="rId21" w:tgtFrame="_blank" w:history="1">
        <w:r w:rsidRPr="008B6EE0">
          <w:rPr>
            <w:rFonts w:ascii="Arial" w:eastAsia="Times New Roman" w:hAnsi="Arial" w:cs="Arial"/>
            <w:color w:val="FC6B01"/>
            <w:kern w:val="0"/>
            <w:sz w:val="26"/>
            <w:szCs w:val="26"/>
            <w:u w:val="single"/>
            <w:lang w:eastAsia="es-UY"/>
            <w14:ligatures w14:val="none"/>
          </w:rPr>
          <w:t>Adam Smith</w:t>
        </w:r>
      </w:hyperlink>
      <w:r w:rsidRPr="008B6EE0">
        <w:rPr>
          <w:rFonts w:ascii="Arial" w:eastAsia="Times New Roman" w:hAnsi="Arial" w:cs="Arial"/>
          <w:color w:val="333333"/>
          <w:kern w:val="0"/>
          <w:sz w:val="26"/>
          <w:szCs w:val="26"/>
          <w:lang w:eastAsia="es-UY"/>
          <w14:ligatures w14:val="none"/>
        </w:rPr>
        <w:t> , veían un fuerte componente filosófico y moral en la economía.</w:t>
      </w:r>
    </w:p>
    <w:p w14:paraId="735F4E4A"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16EAE5AB"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Posteriormente, la disciplina evolucionó hacia una dirección más matemática y estadística, los economistas desarrollaron herramientas cada vez más eficaces para estudiar las relaciones causales y aprendieron a proporcionar una base empírica para sus afirmaciones, que durante mucho tiempo fueron apodícticas o se basaron únicamente en una cadena de razonamiento lógico.</w:t>
      </w:r>
    </w:p>
    <w:p w14:paraId="2B2BD0BD"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4C79A1D2"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Dominar este nuevo conjunto de técnicas se convirtió en un requisito fundamental para el avance de la disciplina, y la dimensión filosófica se perdió. Además, para estudiar científicamente el comportamiento humano, los economistas aprendieron a abstenerse de juzgar las decisiones individuales y a asumir únicamente que cada individuo busca aumentar su propia utilidad, lo que generalmente se traduce en disponer de más recursos.</w:t>
      </w:r>
    </w:p>
    <w:p w14:paraId="7F911A56"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7141C0D0"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En definitiva, el tiempo libre, que es el eje central del análisis de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 tiene un coste de oportunidad calculable, equivalente al dinero que podríamos haber ganado trabajando esas mismas horas en lugar de descansar.</w:t>
      </w:r>
    </w:p>
    <w:p w14:paraId="7C4811B6"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028EEF5E"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La llegada de </w:t>
      </w:r>
      <w:hyperlink r:id="rId22" w:tgtFrame="_blank" w:history="1">
        <w:r w:rsidRPr="008B6EE0">
          <w:rPr>
            <w:rFonts w:ascii="Arial" w:eastAsia="Times New Roman" w:hAnsi="Arial" w:cs="Arial"/>
            <w:color w:val="FC6B01"/>
            <w:kern w:val="0"/>
            <w:sz w:val="26"/>
            <w:szCs w:val="26"/>
            <w:u w:val="single"/>
            <w:lang w:eastAsia="es-UY"/>
            <w14:ligatures w14:val="none"/>
          </w:rPr>
          <w:t>la inteligencia artificial</w:t>
        </w:r>
      </w:hyperlink>
      <w:r w:rsidRPr="008B6EE0">
        <w:rPr>
          <w:rFonts w:ascii="Arial" w:eastAsia="Times New Roman" w:hAnsi="Arial" w:cs="Arial"/>
          <w:color w:val="333333"/>
          <w:kern w:val="0"/>
          <w:sz w:val="26"/>
          <w:szCs w:val="26"/>
          <w:lang w:eastAsia="es-UY"/>
          <w14:ligatures w14:val="none"/>
        </w:rPr>
        <w:t> , capaz de realizar gran parte de las tareas que llenan nuestros días y por las que recibimos un salario, nos obliga a afrontar las preguntas que planteó </w:t>
      </w:r>
      <w:r w:rsidRPr="008B6EE0">
        <w:rPr>
          <w:rFonts w:ascii="Arial" w:eastAsia="Times New Roman" w:hAnsi="Arial" w:cs="Arial"/>
          <w:b/>
          <w:bCs/>
          <w:color w:val="333333"/>
          <w:kern w:val="0"/>
          <w:sz w:val="26"/>
          <w:szCs w:val="26"/>
          <w:lang w:eastAsia="es-UY"/>
          <w14:ligatures w14:val="none"/>
        </w:rPr>
        <w:t>Keynes</w:t>
      </w:r>
      <w:r w:rsidRPr="008B6EE0">
        <w:rPr>
          <w:rFonts w:ascii="Arial" w:eastAsia="Times New Roman" w:hAnsi="Arial" w:cs="Arial"/>
          <w:color w:val="333333"/>
          <w:kern w:val="0"/>
          <w:sz w:val="26"/>
          <w:szCs w:val="26"/>
          <w:lang w:eastAsia="es-UY"/>
          <w14:ligatures w14:val="none"/>
        </w:rPr>
        <w:t xml:space="preserve"> hace casi un siglo, preguntas que siempre hemos pospuesto mientras intentábamos ganar más que nuestros vecinos para satisfacer nuestras insaciables "necesidades relativas": ¿qué tipo de sociedad queremos construir? ¿Qué </w:t>
      </w:r>
      <w:r w:rsidRPr="008B6EE0">
        <w:rPr>
          <w:rFonts w:ascii="Arial" w:eastAsia="Times New Roman" w:hAnsi="Arial" w:cs="Arial"/>
          <w:color w:val="333333"/>
          <w:kern w:val="0"/>
          <w:sz w:val="26"/>
          <w:szCs w:val="26"/>
          <w:lang w:eastAsia="es-UY"/>
          <w14:ligatures w14:val="none"/>
        </w:rPr>
        <w:lastRenderedPageBreak/>
        <w:t>papel debería desempeñar el trabajo? ¿Debería permitirnos ganar lo suficiente para vivir una vida digna y plena, o debería financiar un consumo basado en el estatus?</w:t>
      </w:r>
    </w:p>
    <w:p w14:paraId="67D709D9"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408189BE"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¿Optaremos por trabajar menos gracias a la productividad garantizada por </w:t>
      </w:r>
      <w:r w:rsidRPr="008B6EE0">
        <w:rPr>
          <w:rFonts w:ascii="Arial" w:eastAsia="Times New Roman" w:hAnsi="Arial" w:cs="Arial"/>
          <w:b/>
          <w:bCs/>
          <w:color w:val="333333"/>
          <w:kern w:val="0"/>
          <w:sz w:val="26"/>
          <w:szCs w:val="26"/>
          <w:lang w:eastAsia="es-UY"/>
          <w14:ligatures w14:val="none"/>
        </w:rPr>
        <w:t>la inteligencia artificial</w:t>
      </w:r>
      <w:r w:rsidRPr="008B6EE0">
        <w:rPr>
          <w:rFonts w:ascii="Arial" w:eastAsia="Times New Roman" w:hAnsi="Arial" w:cs="Arial"/>
          <w:color w:val="333333"/>
          <w:kern w:val="0"/>
          <w:sz w:val="26"/>
          <w:szCs w:val="26"/>
          <w:lang w:eastAsia="es-UY"/>
          <w14:ligatures w14:val="none"/>
        </w:rPr>
        <w:t> , o descubriremos que la productividad laboral genera una nueva demanda que nos obliga a trabajar aún más que antes para satisfacer la insaciable demanda de consumo que requieren las necesidades relativas?</w:t>
      </w:r>
    </w:p>
    <w:p w14:paraId="3BD39853"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448E1864" w14:textId="77777777"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Los economistas intentan hacer las predicciones más precisas posibles. Pero las respuestas dependen de decisiones éticas y morales, de la definición de una vida que vale la pena vivir, que cada uno de nosotros elige.</w:t>
      </w:r>
    </w:p>
    <w:p w14:paraId="495CA3EF"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1A4A810F" w14:textId="77777777" w:rsidR="008B6EE0" w:rsidRDefault="008B6EE0" w:rsidP="008B6EE0">
      <w:pPr>
        <w:spacing w:after="0" w:line="240" w:lineRule="auto"/>
        <w:jc w:val="both"/>
        <w:rPr>
          <w:rFonts w:ascii="Arial" w:eastAsia="Times New Roman" w:hAnsi="Arial" w:cs="Arial"/>
          <w:b/>
          <w:bCs/>
          <w:color w:val="333333"/>
          <w:kern w:val="0"/>
          <w:sz w:val="26"/>
          <w:szCs w:val="26"/>
          <w:lang w:eastAsia="es-UY"/>
          <w14:ligatures w14:val="none"/>
        </w:rPr>
      </w:pPr>
      <w:r w:rsidRPr="008B6EE0">
        <w:rPr>
          <w:rFonts w:ascii="Arial" w:eastAsia="Times New Roman" w:hAnsi="Arial" w:cs="Arial"/>
          <w:color w:val="333333"/>
          <w:kern w:val="0"/>
          <w:sz w:val="26"/>
          <w:szCs w:val="26"/>
          <w:lang w:eastAsia="es-UY"/>
          <w14:ligatures w14:val="none"/>
        </w:rPr>
        <w:t>Esta es quizás la lección que vale la pena recordar ochenta años después de la muerte de </w:t>
      </w:r>
      <w:r w:rsidRPr="008B6EE0">
        <w:rPr>
          <w:rFonts w:ascii="Arial" w:eastAsia="Times New Roman" w:hAnsi="Arial" w:cs="Arial"/>
          <w:b/>
          <w:bCs/>
          <w:color w:val="333333"/>
          <w:kern w:val="0"/>
          <w:sz w:val="26"/>
          <w:szCs w:val="26"/>
          <w:lang w:eastAsia="es-UY"/>
          <w14:ligatures w14:val="none"/>
        </w:rPr>
        <w:t>John Maynard Keynes</w:t>
      </w:r>
    </w:p>
    <w:p w14:paraId="4E799B92" w14:textId="77777777" w:rsidR="008B6EE0" w:rsidRDefault="008B6EE0" w:rsidP="008B6EE0">
      <w:pPr>
        <w:spacing w:after="0" w:line="240" w:lineRule="auto"/>
        <w:jc w:val="both"/>
        <w:rPr>
          <w:rFonts w:ascii="Arial" w:eastAsia="Times New Roman" w:hAnsi="Arial" w:cs="Arial"/>
          <w:b/>
          <w:bCs/>
          <w:color w:val="333333"/>
          <w:kern w:val="0"/>
          <w:sz w:val="26"/>
          <w:szCs w:val="26"/>
          <w:lang w:eastAsia="es-UY"/>
          <w14:ligatures w14:val="none"/>
        </w:rPr>
      </w:pPr>
    </w:p>
    <w:p w14:paraId="27AB2CEA" w14:textId="630BEDB3" w:rsid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hyperlink r:id="rId23" w:history="1">
        <w:r w:rsidRPr="008E5380">
          <w:rPr>
            <w:rStyle w:val="Hipervnculo"/>
            <w:rFonts w:ascii="Arial" w:eastAsia="Times New Roman" w:hAnsi="Arial" w:cs="Arial"/>
            <w:kern w:val="0"/>
            <w:sz w:val="26"/>
            <w:szCs w:val="26"/>
            <w:lang w:eastAsia="es-UY"/>
            <w14:ligatures w14:val="none"/>
          </w:rPr>
          <w:t>https://www.ihu.unisinos.br/665185-uma-licao-de-keynes-que-vale-a-pena-lembrar-artigo-de-stefano-feltri</w:t>
        </w:r>
      </w:hyperlink>
    </w:p>
    <w:p w14:paraId="2D41921C" w14:textId="77777777" w:rsidR="008B6EE0" w:rsidRPr="008B6EE0" w:rsidRDefault="008B6EE0" w:rsidP="008B6EE0">
      <w:pPr>
        <w:spacing w:after="0" w:line="240" w:lineRule="auto"/>
        <w:jc w:val="both"/>
        <w:rPr>
          <w:rFonts w:ascii="Arial" w:eastAsia="Times New Roman" w:hAnsi="Arial" w:cs="Arial"/>
          <w:color w:val="333333"/>
          <w:kern w:val="0"/>
          <w:sz w:val="26"/>
          <w:szCs w:val="26"/>
          <w:lang w:eastAsia="es-UY"/>
          <w14:ligatures w14:val="none"/>
        </w:rPr>
      </w:pPr>
    </w:p>
    <w:p w14:paraId="271EA2D6" w14:textId="77777777" w:rsidR="008B6EE0" w:rsidRDefault="008B6EE0"/>
    <w:sectPr w:rsidR="008B6E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E0"/>
    <w:rsid w:val="001946D5"/>
    <w:rsid w:val="008B6EE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1062"/>
  <w15:chartTrackingRefBased/>
  <w15:docId w15:val="{A492D4CD-77E0-40B5-B985-8627BB4B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6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6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6E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6E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6E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6E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6E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6E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6E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6E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6E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6E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6E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6E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6E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6E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6E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6EE0"/>
    <w:rPr>
      <w:rFonts w:eastAsiaTheme="majorEastAsia" w:cstheme="majorBidi"/>
      <w:color w:val="272727" w:themeColor="text1" w:themeTint="D8"/>
    </w:rPr>
  </w:style>
  <w:style w:type="paragraph" w:styleId="Ttulo">
    <w:name w:val="Title"/>
    <w:basedOn w:val="Normal"/>
    <w:next w:val="Normal"/>
    <w:link w:val="TtuloCar"/>
    <w:uiPriority w:val="10"/>
    <w:qFormat/>
    <w:rsid w:val="008B6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6E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6E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6E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6EE0"/>
    <w:pPr>
      <w:spacing w:before="160"/>
      <w:jc w:val="center"/>
    </w:pPr>
    <w:rPr>
      <w:i/>
      <w:iCs/>
      <w:color w:val="404040" w:themeColor="text1" w:themeTint="BF"/>
    </w:rPr>
  </w:style>
  <w:style w:type="character" w:customStyle="1" w:styleId="CitaCar">
    <w:name w:val="Cita Car"/>
    <w:basedOn w:val="Fuentedeprrafopredeter"/>
    <w:link w:val="Cita"/>
    <w:uiPriority w:val="29"/>
    <w:rsid w:val="008B6EE0"/>
    <w:rPr>
      <w:i/>
      <w:iCs/>
      <w:color w:val="404040" w:themeColor="text1" w:themeTint="BF"/>
    </w:rPr>
  </w:style>
  <w:style w:type="paragraph" w:styleId="Prrafodelista">
    <w:name w:val="List Paragraph"/>
    <w:basedOn w:val="Normal"/>
    <w:uiPriority w:val="34"/>
    <w:qFormat/>
    <w:rsid w:val="008B6EE0"/>
    <w:pPr>
      <w:ind w:left="720"/>
      <w:contextualSpacing/>
    </w:pPr>
  </w:style>
  <w:style w:type="character" w:styleId="nfasisintenso">
    <w:name w:val="Intense Emphasis"/>
    <w:basedOn w:val="Fuentedeprrafopredeter"/>
    <w:uiPriority w:val="21"/>
    <w:qFormat/>
    <w:rsid w:val="008B6EE0"/>
    <w:rPr>
      <w:i/>
      <w:iCs/>
      <w:color w:val="0F4761" w:themeColor="accent1" w:themeShade="BF"/>
    </w:rPr>
  </w:style>
  <w:style w:type="paragraph" w:styleId="Citadestacada">
    <w:name w:val="Intense Quote"/>
    <w:basedOn w:val="Normal"/>
    <w:next w:val="Normal"/>
    <w:link w:val="CitadestacadaCar"/>
    <w:uiPriority w:val="30"/>
    <w:qFormat/>
    <w:rsid w:val="008B6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6EE0"/>
    <w:rPr>
      <w:i/>
      <w:iCs/>
      <w:color w:val="0F4761" w:themeColor="accent1" w:themeShade="BF"/>
    </w:rPr>
  </w:style>
  <w:style w:type="character" w:styleId="Referenciaintensa">
    <w:name w:val="Intense Reference"/>
    <w:basedOn w:val="Fuentedeprrafopredeter"/>
    <w:uiPriority w:val="32"/>
    <w:qFormat/>
    <w:rsid w:val="008B6EE0"/>
    <w:rPr>
      <w:b/>
      <w:bCs/>
      <w:smallCaps/>
      <w:color w:val="0F4761" w:themeColor="accent1" w:themeShade="BF"/>
      <w:spacing w:val="5"/>
    </w:rPr>
  </w:style>
  <w:style w:type="character" w:styleId="Hipervnculo">
    <w:name w:val="Hyperlink"/>
    <w:basedOn w:val="Fuentedeprrafopredeter"/>
    <w:uiPriority w:val="99"/>
    <w:unhideWhenUsed/>
    <w:rsid w:val="008B6EE0"/>
    <w:rPr>
      <w:color w:val="467886" w:themeColor="hyperlink"/>
      <w:u w:val="single"/>
    </w:rPr>
  </w:style>
  <w:style w:type="character" w:styleId="Mencinsinresolver">
    <w:name w:val="Unresolved Mention"/>
    <w:basedOn w:val="Fuentedeprrafopredeter"/>
    <w:uiPriority w:val="99"/>
    <w:semiHidden/>
    <w:unhideWhenUsed/>
    <w:rsid w:val="008B6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43623-por-fim-um-dia-historico-artigo-de-guillem-martinez" TargetMode="External"/><Relationship Id="rId13" Type="http://schemas.openxmlformats.org/officeDocument/2006/relationships/hyperlink" Target="https://ihu.unisinos.br/noticias/541954-como-o-banco-mundial-quebrou-sua-promessa-de-proteger-os-pobres" TargetMode="External"/><Relationship Id="rId18" Type="http://schemas.openxmlformats.org/officeDocument/2006/relationships/hyperlink" Target="https://ihu.unisinos.br/categorias/661871-a-guerra-de-putin-e-tao-longa-quanto-a-de-stalin" TargetMode="External"/><Relationship Id="rId3" Type="http://schemas.openxmlformats.org/officeDocument/2006/relationships/webSettings" Target="webSettings.xml"/><Relationship Id="rId21" Type="http://schemas.openxmlformats.org/officeDocument/2006/relationships/hyperlink" Target="https://ihu.unisinos.br/629319-os-300-anos-do-nascimento-de-adam-%20smith-artigo-de-jose-eustaquio-diniz-alves" TargetMode="External"/><Relationship Id="rId7" Type="http://schemas.openxmlformats.org/officeDocument/2006/relationships/hyperlink" Target="https://www.ihu.unisinos.br/categorias/159-entrevistas/593902-bens-e-servicos-publicos-sao-os-novos-ativos-financeiros-entrevista-especial-com-denise-gentil" TargetMode="External"/><Relationship Id="rId12" Type="http://schemas.openxmlformats.org/officeDocument/2006/relationships/hyperlink" Target="https://ihu.unisinos.br/78-noticias/579083-sistemas-economico-financeiros-onipresentes-mas-podemos-mudar-juntos" TargetMode="External"/><Relationship Id="rId17" Type="http://schemas.openxmlformats.org/officeDocument/2006/relationships/hyperlink" Target="https://ihu.unisinos.br/584584-no-centenario-do-fim-da-1-guerra-%20mundial-livros-recriam-period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hu.unisinos.br/categorias/186-noticias-2017/573266-quando-hitler-exaltava-o-grande-heroi-protestante" TargetMode="External"/><Relationship Id="rId20" Type="http://schemas.openxmlformats.org/officeDocument/2006/relationships/hyperlink" Target="https://www.ihu.unisinos.br/607360" TargetMode="External"/><Relationship Id="rId1" Type="http://schemas.openxmlformats.org/officeDocument/2006/relationships/styles" Target="styles.xml"/><Relationship Id="rId6" Type="http://schemas.openxmlformats.org/officeDocument/2006/relationships/hyperlink" Target="https://www.ihu.unisinos.br/categorias/650564-a-economia-para-criancas-de-john-maynard-keynes-artigo-de-leonardo-boff" TargetMode="External"/><Relationship Id="rId11" Type="http://schemas.openxmlformats.org/officeDocument/2006/relationships/hyperlink" Target="https://ihu.unisinos.br/589156-a-igreja-catolica-a-segunda-guerra-%20mundial-e-as-vitimas-do-nacional-socialismo" TargetMode="External"/><Relationship Id="rId24" Type="http://schemas.openxmlformats.org/officeDocument/2006/relationships/fontTable" Target="fontTable.xml"/><Relationship Id="rId5" Type="http://schemas.openxmlformats.org/officeDocument/2006/relationships/hyperlink" Target="https://ihu.unisinos.br/categorias/645783-no-abismo-novamente-artigo-de-stefano-feltri" TargetMode="External"/><Relationship Id="rId15" Type="http://schemas.openxmlformats.org/officeDocument/2006/relationships/hyperlink" Target="https://ihu.unisinos.br/categorias/172-noticias-2012/509882-se-a-europa-se-lembrasse-de-keynes" TargetMode="External"/><Relationship Id="rId23" Type="http://schemas.openxmlformats.org/officeDocument/2006/relationships/hyperlink" Target="https://www.ihu.unisinos.br/665185-uma-licao-de-keynes-que-vale-a-pena-lembrar-artigo-de-stefano-feltri" TargetMode="External"/><Relationship Id="rId10" Type="http://schemas.openxmlformats.org/officeDocument/2006/relationships/hyperlink" Target="https://www.ihu.unisinos.br/espiritualidade/78-noticias/555480-o-mundo-precisa-de-um-novo-acordo-de-bretton-woods" TargetMode="External"/><Relationship Id="rId19" Type="http://schemas.openxmlformats.org/officeDocument/2006/relationships/hyperlink" Target="https://www.ihu.unisinos.br/categorias/648919-tres-anos-de-carnificina-na-ucrania-uma-media-de-mil-mortos-e-feridos-por-dia" TargetMode="External"/><Relationship Id="rId4" Type="http://schemas.openxmlformats.org/officeDocument/2006/relationships/image" Target="media/image1.png"/><Relationship Id="rId9" Type="http://schemas.openxmlformats.org/officeDocument/2006/relationships/hyperlink" Target="https://ihu.unisinos.br/noticias/46437-o-incidente-da-grande-depressao-" TargetMode="External"/><Relationship Id="rId14" Type="http://schemas.openxmlformats.org/officeDocument/2006/relationships/hyperlink" Target="https://www.ihu.unisinos.br/categorias/664306-fmi-alerta-que-petroleo-e-alimentos-vao-frear-crescimento-economico-global" TargetMode="External"/><Relationship Id="rId22" Type="http://schemas.openxmlformats.org/officeDocument/2006/relationships/hyperlink" Target="https://www.ihu.unisinos.br/categorias/159-entrevistas/644859-desafios-e-possibilidades-na-era-da-inteligencia-artificial-entrevista-especial-com-rodrigo-petron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2314</Words>
  <Characters>12732</Characters>
  <Application>Microsoft Office Word</Application>
  <DocSecurity>0</DocSecurity>
  <Lines>106</Lines>
  <Paragraphs>30</Paragraphs>
  <ScaleCrop>false</ScaleCrop>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2026-04-28T12:48:00Z</dcterms:created>
  <dcterms:modified xsi:type="dcterms:W3CDTF">2026-04-28T12:50:00Z</dcterms:modified>
</cp:coreProperties>
</file>