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5CAAF" w14:textId="725BE376" w:rsidR="00E63F4C" w:rsidRPr="00E63F4C" w:rsidRDefault="00E63F4C" w:rsidP="00E63F4C">
      <w:pPr>
        <w:spacing w:after="0" w:line="240" w:lineRule="auto"/>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noProof/>
          <w:color w:val="374151"/>
          <w:kern w:val="0"/>
          <w:sz w:val="27"/>
          <w:szCs w:val="27"/>
          <w:lang w:eastAsia="es-UY"/>
          <w14:ligatures w14:val="none"/>
        </w:rPr>
        <w:drawing>
          <wp:inline distT="0" distB="0" distL="0" distR="0" wp14:anchorId="4A32143C" wp14:editId="19541379">
            <wp:extent cx="5244757" cy="508000"/>
            <wp:effectExtent l="0" t="0" r="0" b="6350"/>
            <wp:docPr id="1860224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24218" name=""/>
                    <pic:cNvPicPr/>
                  </pic:nvPicPr>
                  <pic:blipFill>
                    <a:blip r:embed="rId5"/>
                    <a:stretch>
                      <a:fillRect/>
                    </a:stretch>
                  </pic:blipFill>
                  <pic:spPr>
                    <a:xfrm>
                      <a:off x="0" y="0"/>
                      <a:ext cx="5270247" cy="510469"/>
                    </a:xfrm>
                    <a:prstGeom prst="rect">
                      <a:avLst/>
                    </a:prstGeom>
                  </pic:spPr>
                </pic:pic>
              </a:graphicData>
            </a:graphic>
          </wp:inline>
        </w:drawing>
      </w:r>
      <w:r w:rsidRPr="00E63F4C">
        <w:rPr>
          <w:rFonts w:ascii="Open Sans" w:eastAsia="Times New Roman" w:hAnsi="Open Sans" w:cs="Open Sans"/>
          <w:noProof/>
          <w:color w:val="374151"/>
          <w:kern w:val="0"/>
          <w:sz w:val="27"/>
          <w:szCs w:val="27"/>
          <w:lang w:eastAsia="es-UY"/>
          <w14:ligatures w14:val="none"/>
        </w:rPr>
        <w:drawing>
          <wp:inline distT="0" distB="0" distL="0" distR="0" wp14:anchorId="16B4E031" wp14:editId="5A507040">
            <wp:extent cx="5264150" cy="296261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5584" cy="2969050"/>
                    </a:xfrm>
                    <a:prstGeom prst="rect">
                      <a:avLst/>
                    </a:prstGeom>
                    <a:noFill/>
                    <a:ln>
                      <a:noFill/>
                    </a:ln>
                  </pic:spPr>
                </pic:pic>
              </a:graphicData>
            </a:graphic>
          </wp:inline>
        </w:drawing>
      </w:r>
      <w:r w:rsidRPr="00E63F4C">
        <w:rPr>
          <w:rFonts w:ascii="Open Sans" w:eastAsia="Times New Roman" w:hAnsi="Open Sans" w:cs="Open Sans"/>
          <w:color w:val="374151"/>
          <w:kern w:val="0"/>
          <w:sz w:val="27"/>
          <w:szCs w:val="27"/>
          <w:lang w:eastAsia="es-UY"/>
          <w14:ligatures w14:val="none"/>
        </w:rPr>
        <w:t xml:space="preserve">Foto: Misioneras </w:t>
      </w:r>
      <w:proofErr w:type="spellStart"/>
      <w:r w:rsidRPr="00E63F4C">
        <w:rPr>
          <w:rFonts w:ascii="Open Sans" w:eastAsia="Times New Roman" w:hAnsi="Open Sans" w:cs="Open Sans"/>
          <w:color w:val="374151"/>
          <w:kern w:val="0"/>
          <w:sz w:val="27"/>
          <w:szCs w:val="27"/>
          <w:lang w:eastAsia="es-UY"/>
          <w14:ligatures w14:val="none"/>
        </w:rPr>
        <w:t>Lauritas</w:t>
      </w:r>
      <w:proofErr w:type="spellEnd"/>
    </w:p>
    <w:p w14:paraId="1D6D4D7B"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7"/>
          <w:szCs w:val="27"/>
          <w:lang w:eastAsia="es-UY"/>
          <w14:ligatures w14:val="none"/>
        </w:rPr>
      </w:pPr>
      <w:r w:rsidRPr="00E63F4C">
        <w:rPr>
          <w:rFonts w:ascii="Open Sans" w:eastAsia="Times New Roman" w:hAnsi="Open Sans" w:cs="Open Sans"/>
          <w:i/>
          <w:iCs/>
          <w:color w:val="064E3B"/>
          <w:kern w:val="0"/>
          <w:sz w:val="27"/>
          <w:szCs w:val="27"/>
          <w:bdr w:val="single" w:sz="2" w:space="0" w:color="E5E7EB" w:frame="1"/>
          <w:lang w:eastAsia="es-UY"/>
          <w14:ligatures w14:val="none"/>
        </w:rPr>
        <w:t xml:space="preserve">El 14 de mayo de 1914, Santa Laura Montoya, acompañada por varias de sus compañeras emprendió el camino hacia la selva de Dabeiba, entrada al Urabá en el departamento de Antioquia, Colombia. Para la época, la zona presentaba elevados índices de pobreza, un aislamiento total y la falta de presencia estatal. Las </w:t>
      </w:r>
      <w:proofErr w:type="spellStart"/>
      <w:r w:rsidRPr="00E63F4C">
        <w:rPr>
          <w:rFonts w:ascii="Open Sans" w:eastAsia="Times New Roman" w:hAnsi="Open Sans" w:cs="Open Sans"/>
          <w:i/>
          <w:iCs/>
          <w:color w:val="064E3B"/>
          <w:kern w:val="0"/>
          <w:sz w:val="27"/>
          <w:szCs w:val="27"/>
          <w:bdr w:val="single" w:sz="2" w:space="0" w:color="E5E7EB" w:frame="1"/>
          <w:lang w:eastAsia="es-UY"/>
          <w14:ligatures w14:val="none"/>
        </w:rPr>
        <w:t>Lauritas</w:t>
      </w:r>
      <w:proofErr w:type="spellEnd"/>
      <w:r w:rsidRPr="00E63F4C">
        <w:rPr>
          <w:rFonts w:ascii="Open Sans" w:eastAsia="Times New Roman" w:hAnsi="Open Sans" w:cs="Open Sans"/>
          <w:i/>
          <w:iCs/>
          <w:color w:val="064E3B"/>
          <w:kern w:val="0"/>
          <w:sz w:val="27"/>
          <w:szCs w:val="27"/>
          <w:bdr w:val="single" w:sz="2" w:space="0" w:color="E5E7EB" w:frame="1"/>
          <w:lang w:eastAsia="es-UY"/>
          <w14:ligatures w14:val="none"/>
        </w:rPr>
        <w:t xml:space="preserve"> iniciaron así, su proceso de inclusión y dignificación a la población indígenas, mediante métodos educativos y pastorales.</w:t>
      </w:r>
    </w:p>
    <w:p w14:paraId="05421A1D"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b/>
          <w:bCs/>
          <w:i/>
          <w:iCs/>
          <w:color w:val="374151"/>
          <w:kern w:val="0"/>
          <w:sz w:val="27"/>
          <w:szCs w:val="27"/>
          <w:bdr w:val="single" w:sz="2" w:space="0" w:color="E5E7EB" w:frame="1"/>
          <w:lang w:eastAsia="es-UY"/>
          <w14:ligatures w14:val="none"/>
        </w:rPr>
        <w:t>Por: Equipo de Comunicaciones de REPAM</w:t>
      </w:r>
    </w:p>
    <w:p w14:paraId="53F08760"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color w:val="374151"/>
          <w:kern w:val="0"/>
          <w:sz w:val="27"/>
          <w:szCs w:val="27"/>
          <w:lang w:eastAsia="es-UY"/>
          <w14:ligatures w14:val="none"/>
        </w:rPr>
        <w:t>Es válido traer a la memoria el contexto en el que Santa Laura Montoya y sus compañeras ingresaron a la selva de Dabeiba. En ese entonces, no fue uno, sino muchos, los que les recomendaron a las religiosas no ir a la zona, pues las carencias que allí se vivían era gigantes; la pobreza estructural y social hacía que las condiciones de vida de la población (de mayoría indígena Emberá) fueran lamentables. A pesar del contexto la posición de las misioneras fue clara; uno de los fragmentos de la autobiografía de la madre Laura nos dice:</w:t>
      </w:r>
    </w:p>
    <w:p w14:paraId="4D865A98"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i/>
          <w:iCs/>
          <w:color w:val="374151"/>
          <w:kern w:val="0"/>
          <w:sz w:val="27"/>
          <w:szCs w:val="27"/>
          <w:bdr w:val="single" w:sz="2" w:space="0" w:color="E5E7EB" w:frame="1"/>
          <w:lang w:eastAsia="es-UY"/>
          <w14:ligatures w14:val="none"/>
        </w:rPr>
        <w:lastRenderedPageBreak/>
        <w:t>“Viéndome tan cerrada y llenos de verdadera compasión, me rogaron… Callados los dejé y seguí para la pieza en donde las compañeras rezaban y hacían fuerza pensando que yo pudiera flaquear y tan luego como me vieron me dijeron: No ceda un punto; ¡antes muertas que vueltas! ¿Qué importa morir? ¿No es más duro ver perecer esas almas? No, no ceda. ¡Seguimos a morir a Dabeiba! Ya ve padre, la clase de compañeritas que Dios me dio…”</w:t>
      </w:r>
    </w:p>
    <w:p w14:paraId="364E6890"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color w:val="374151"/>
          <w:kern w:val="0"/>
          <w:sz w:val="27"/>
          <w:szCs w:val="27"/>
          <w:lang w:eastAsia="es-UY"/>
          <w14:ligatures w14:val="none"/>
        </w:rPr>
        <w:t xml:space="preserve">Luego de la audacia mostrada a inicio del siglo XX, las Misioneras de María Inmaculada y Santa Catalina de Sena, conocidas como Misioneras </w:t>
      </w:r>
      <w:proofErr w:type="spellStart"/>
      <w:r w:rsidRPr="00E63F4C">
        <w:rPr>
          <w:rFonts w:ascii="Open Sans" w:eastAsia="Times New Roman" w:hAnsi="Open Sans" w:cs="Open Sans"/>
          <w:color w:val="374151"/>
          <w:kern w:val="0"/>
          <w:sz w:val="27"/>
          <w:szCs w:val="27"/>
          <w:lang w:eastAsia="es-UY"/>
          <w14:ligatures w14:val="none"/>
        </w:rPr>
        <w:t>Lauritas</w:t>
      </w:r>
      <w:proofErr w:type="spellEnd"/>
      <w:r w:rsidRPr="00E63F4C">
        <w:rPr>
          <w:rFonts w:ascii="Open Sans" w:eastAsia="Times New Roman" w:hAnsi="Open Sans" w:cs="Open Sans"/>
          <w:color w:val="374151"/>
          <w:kern w:val="0"/>
          <w:sz w:val="27"/>
          <w:szCs w:val="27"/>
          <w:lang w:eastAsia="es-UY"/>
          <w14:ligatures w14:val="none"/>
        </w:rPr>
        <w:t>, cuentan con una presencia significativa en 21 países. La congregación acompaña a pueblos indígenas, negros, afrodescendientes, campesinos y poblaciones marginadas y excluidas. El sitio web de la congregación establece que </w:t>
      </w:r>
      <w:r w:rsidRPr="00E63F4C">
        <w:rPr>
          <w:rFonts w:ascii="Open Sans" w:eastAsia="Times New Roman" w:hAnsi="Open Sans" w:cs="Open Sans"/>
          <w:i/>
          <w:iCs/>
          <w:color w:val="374151"/>
          <w:kern w:val="0"/>
          <w:sz w:val="27"/>
          <w:szCs w:val="27"/>
          <w:bdr w:val="single" w:sz="2" w:space="0" w:color="E5E7EB" w:frame="1"/>
          <w:lang w:eastAsia="es-UY"/>
          <w14:ligatures w14:val="none"/>
        </w:rPr>
        <w:t xml:space="preserve">“Hoy las misioneras de la Madre </w:t>
      </w:r>
      <w:proofErr w:type="gramStart"/>
      <w:r w:rsidRPr="00E63F4C">
        <w:rPr>
          <w:rFonts w:ascii="Open Sans" w:eastAsia="Times New Roman" w:hAnsi="Open Sans" w:cs="Open Sans"/>
          <w:i/>
          <w:iCs/>
          <w:color w:val="374151"/>
          <w:kern w:val="0"/>
          <w:sz w:val="27"/>
          <w:szCs w:val="27"/>
          <w:bdr w:val="single" w:sz="2" w:space="0" w:color="E5E7EB" w:frame="1"/>
          <w:lang w:eastAsia="es-UY"/>
          <w14:ligatures w14:val="none"/>
        </w:rPr>
        <w:t>Laura,</w:t>
      </w:r>
      <w:proofErr w:type="gramEnd"/>
      <w:r w:rsidRPr="00E63F4C">
        <w:rPr>
          <w:rFonts w:ascii="Open Sans" w:eastAsia="Times New Roman" w:hAnsi="Open Sans" w:cs="Open Sans"/>
          <w:i/>
          <w:iCs/>
          <w:color w:val="374151"/>
          <w:kern w:val="0"/>
          <w:sz w:val="27"/>
          <w:szCs w:val="27"/>
          <w:bdr w:val="single" w:sz="2" w:space="0" w:color="E5E7EB" w:frame="1"/>
          <w:lang w:eastAsia="es-UY"/>
          <w14:ligatures w14:val="none"/>
        </w:rPr>
        <w:t xml:space="preserve"> construyen, desarrollan y acompañan diversos proyectos y procesos que emanan de las pastorales indígenas, afro, afrocaribeña y campesina, en coordinación con la Iglesia Local y las organizaciones propias de los pueblos que acompañan.”</w:t>
      </w:r>
    </w:p>
    <w:p w14:paraId="790E3300"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E63F4C">
        <w:rPr>
          <w:rFonts w:ascii="Open Sans" w:eastAsia="Times New Roman" w:hAnsi="Open Sans" w:cs="Open Sans"/>
          <w:b/>
          <w:bCs/>
          <w:caps/>
          <w:color w:val="0D7F80"/>
          <w:kern w:val="0"/>
          <w:sz w:val="20"/>
          <w:szCs w:val="20"/>
          <w:bdr w:val="single" w:sz="2" w:space="0" w:color="E5E7EB" w:frame="1"/>
          <w:lang w:eastAsia="es-UY"/>
          <w14:ligatures w14:val="none"/>
        </w:rPr>
        <w:t>Congregación al servicio de los pueblos</w:t>
      </w:r>
    </w:p>
    <w:p w14:paraId="30C78D46"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color w:val="374151"/>
          <w:kern w:val="0"/>
          <w:sz w:val="27"/>
          <w:szCs w:val="27"/>
          <w:lang w:eastAsia="es-UY"/>
          <w14:ligatures w14:val="none"/>
        </w:rPr>
        <w:t xml:space="preserve">En la antesala a la formalización de la congregación religiosa, Santa Laura Montoya visualizó una pedagogía de acercamiento a los pueblos indígenas que sería acogida en las obras misioneras. El objetivo principal de la aplicación del método es generar en los propios pueblos la conciencia de su dignidad, su condición humana y el regalo de ser hijos de Dios. La meta trazada fue que los pueblos experimentaran el amor y la ternura de Dios. Actualmente, el método se lleva a cabo en la búsqueda de la dignidad de los pueblos; las misioneras </w:t>
      </w:r>
      <w:proofErr w:type="spellStart"/>
      <w:r w:rsidRPr="00E63F4C">
        <w:rPr>
          <w:rFonts w:ascii="Open Sans" w:eastAsia="Times New Roman" w:hAnsi="Open Sans" w:cs="Open Sans"/>
          <w:color w:val="374151"/>
          <w:kern w:val="0"/>
          <w:sz w:val="27"/>
          <w:szCs w:val="27"/>
          <w:lang w:eastAsia="es-UY"/>
          <w14:ligatures w14:val="none"/>
        </w:rPr>
        <w:t>Lauritas</w:t>
      </w:r>
      <w:proofErr w:type="spellEnd"/>
      <w:r w:rsidRPr="00E63F4C">
        <w:rPr>
          <w:rFonts w:ascii="Open Sans" w:eastAsia="Times New Roman" w:hAnsi="Open Sans" w:cs="Open Sans"/>
          <w:color w:val="374151"/>
          <w:kern w:val="0"/>
          <w:sz w:val="27"/>
          <w:szCs w:val="27"/>
          <w:lang w:eastAsia="es-UY"/>
          <w14:ligatures w14:val="none"/>
        </w:rPr>
        <w:t xml:space="preserve"> son reconocidas por la fuerza con la que defienden a los más vulnerables y claro, entienden muy bien eso de escuchar el clamor de la tierra y de los pobres.</w:t>
      </w:r>
    </w:p>
    <w:p w14:paraId="72837D16" w14:textId="77777777" w:rsidR="00E63F4C" w:rsidRPr="00E63F4C" w:rsidRDefault="00E63F4C" w:rsidP="00E63F4C">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E63F4C">
        <w:rPr>
          <w:rFonts w:ascii="Open Sans" w:eastAsia="Times New Roman" w:hAnsi="Open Sans" w:cs="Open Sans"/>
          <w:color w:val="374151"/>
          <w:kern w:val="0"/>
          <w:sz w:val="27"/>
          <w:szCs w:val="27"/>
          <w:lang w:eastAsia="es-UY"/>
          <w14:ligatures w14:val="none"/>
        </w:rPr>
        <w:t xml:space="preserve">Para la Red Eclesial </w:t>
      </w:r>
      <w:proofErr w:type="spellStart"/>
      <w:r w:rsidRPr="00E63F4C">
        <w:rPr>
          <w:rFonts w:ascii="Open Sans" w:eastAsia="Times New Roman" w:hAnsi="Open Sans" w:cs="Open Sans"/>
          <w:color w:val="374151"/>
          <w:kern w:val="0"/>
          <w:sz w:val="27"/>
          <w:szCs w:val="27"/>
          <w:lang w:eastAsia="es-UY"/>
          <w14:ligatures w14:val="none"/>
        </w:rPr>
        <w:t>Panamazónica</w:t>
      </w:r>
      <w:proofErr w:type="spellEnd"/>
      <w:r w:rsidRPr="00E63F4C">
        <w:rPr>
          <w:rFonts w:ascii="Open Sans" w:eastAsia="Times New Roman" w:hAnsi="Open Sans" w:cs="Open Sans"/>
          <w:color w:val="374151"/>
          <w:kern w:val="0"/>
          <w:sz w:val="27"/>
          <w:szCs w:val="27"/>
          <w:lang w:eastAsia="es-UY"/>
          <w14:ligatures w14:val="none"/>
        </w:rPr>
        <w:t xml:space="preserve"> (REPAM) las acciones que se ejecutan territorialmente por parte de las Misioneras de María Inmaculada y Santa Catalina de </w:t>
      </w:r>
      <w:proofErr w:type="gramStart"/>
      <w:r w:rsidRPr="00E63F4C">
        <w:rPr>
          <w:rFonts w:ascii="Open Sans" w:eastAsia="Times New Roman" w:hAnsi="Open Sans" w:cs="Open Sans"/>
          <w:color w:val="374151"/>
          <w:kern w:val="0"/>
          <w:sz w:val="27"/>
          <w:szCs w:val="27"/>
          <w:lang w:eastAsia="es-UY"/>
          <w14:ligatures w14:val="none"/>
        </w:rPr>
        <w:t>Sena,</w:t>
      </w:r>
      <w:proofErr w:type="gramEnd"/>
      <w:r w:rsidRPr="00E63F4C">
        <w:rPr>
          <w:rFonts w:ascii="Open Sans" w:eastAsia="Times New Roman" w:hAnsi="Open Sans" w:cs="Open Sans"/>
          <w:color w:val="374151"/>
          <w:kern w:val="0"/>
          <w:sz w:val="27"/>
          <w:szCs w:val="27"/>
          <w:lang w:eastAsia="es-UY"/>
          <w14:ligatures w14:val="none"/>
        </w:rPr>
        <w:t xml:space="preserve"> cobran mucho valor en la Amazonía. Es necesario reconocer el alto valor de los procesos que, la congregación ha llevado a cabo en favor de quienes habitan la </w:t>
      </w:r>
      <w:r w:rsidRPr="00E63F4C">
        <w:rPr>
          <w:rFonts w:ascii="Open Sans" w:eastAsia="Times New Roman" w:hAnsi="Open Sans" w:cs="Open Sans"/>
          <w:color w:val="374151"/>
          <w:kern w:val="0"/>
          <w:sz w:val="27"/>
          <w:szCs w:val="27"/>
          <w:lang w:eastAsia="es-UY"/>
          <w14:ligatures w14:val="none"/>
        </w:rPr>
        <w:lastRenderedPageBreak/>
        <w:t>Amazonía y el territorio que necesita y debe ser defendido. Seguimos animando a caminar juntos en favor de la dignidad y las garantías para la vida. Decimos gracias por 112 años y quizá un poco más de anunciar la Buena Nueva y brindar el amor expresado en el evangelio.</w:t>
      </w:r>
    </w:p>
    <w:p w14:paraId="396299D9" w14:textId="77777777" w:rsidR="00E63F4C" w:rsidRPr="00E63F4C" w:rsidRDefault="00E63F4C" w:rsidP="00E63F4C">
      <w:pPr>
        <w:shd w:val="clear" w:color="auto" w:fill="F3F4F6"/>
        <w:spacing w:after="0" w:line="240" w:lineRule="auto"/>
        <w:rPr>
          <w:rFonts w:ascii="Open Sans" w:eastAsia="Times New Roman" w:hAnsi="Open Sans" w:cs="Open Sans"/>
          <w:color w:val="0D7F80"/>
          <w:kern w:val="0"/>
          <w:sz w:val="24"/>
          <w:szCs w:val="24"/>
          <w:lang w:eastAsia="es-UY"/>
          <w14:ligatures w14:val="none"/>
        </w:rPr>
      </w:pPr>
      <w:r w:rsidRPr="00E63F4C">
        <w:rPr>
          <w:rFonts w:ascii="Open Sans" w:eastAsia="Times New Roman" w:hAnsi="Open Sans" w:cs="Open Sans"/>
          <w:color w:val="0D7F80"/>
          <w:kern w:val="0"/>
          <w:sz w:val="24"/>
          <w:szCs w:val="24"/>
          <w:lang w:eastAsia="es-UY"/>
          <w14:ligatures w14:val="none"/>
        </w:rPr>
        <w:t>14/05/2026</w:t>
      </w:r>
    </w:p>
    <w:p w14:paraId="08DFFC2B" w14:textId="77777777" w:rsidR="00926044" w:rsidRDefault="00926044"/>
    <w:p w14:paraId="2D882283" w14:textId="6546CE1A" w:rsidR="00E63F4C" w:rsidRDefault="00E63F4C">
      <w:hyperlink r:id="rId7" w:history="1">
        <w:r w:rsidRPr="000242FA">
          <w:rPr>
            <w:rStyle w:val="Hipervnculo"/>
          </w:rPr>
          <w:t>https://www.repam.net/es/112-anos-misioneras-lauritas/</w:t>
        </w:r>
      </w:hyperlink>
    </w:p>
    <w:p w14:paraId="345DAEAB" w14:textId="77777777" w:rsidR="00E63F4C" w:rsidRDefault="00E63F4C"/>
    <w:sectPr w:rsidR="00E63F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E03DBD"/>
    <w:multiLevelType w:val="multilevel"/>
    <w:tmpl w:val="4AE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6594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F4C"/>
    <w:rsid w:val="00205469"/>
    <w:rsid w:val="00926044"/>
    <w:rsid w:val="00DE17AC"/>
    <w:rsid w:val="00E63F4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F1F35"/>
  <w15:chartTrackingRefBased/>
  <w15:docId w15:val="{9EBE6F6A-4742-4E7E-9D0C-89D5053DF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63F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63F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63F4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63F4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63F4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63F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63F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63F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63F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3F4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63F4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63F4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63F4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63F4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63F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63F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63F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63F4C"/>
    <w:rPr>
      <w:rFonts w:eastAsiaTheme="majorEastAsia" w:cstheme="majorBidi"/>
      <w:color w:val="272727" w:themeColor="text1" w:themeTint="D8"/>
    </w:rPr>
  </w:style>
  <w:style w:type="paragraph" w:styleId="Ttulo">
    <w:name w:val="Title"/>
    <w:basedOn w:val="Normal"/>
    <w:next w:val="Normal"/>
    <w:link w:val="TtuloCar"/>
    <w:uiPriority w:val="10"/>
    <w:qFormat/>
    <w:rsid w:val="00E63F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3F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3F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3F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63F4C"/>
    <w:pPr>
      <w:spacing w:before="160"/>
      <w:jc w:val="center"/>
    </w:pPr>
    <w:rPr>
      <w:i/>
      <w:iCs/>
      <w:color w:val="404040" w:themeColor="text1" w:themeTint="BF"/>
    </w:rPr>
  </w:style>
  <w:style w:type="character" w:customStyle="1" w:styleId="CitaCar">
    <w:name w:val="Cita Car"/>
    <w:basedOn w:val="Fuentedeprrafopredeter"/>
    <w:link w:val="Cita"/>
    <w:uiPriority w:val="29"/>
    <w:rsid w:val="00E63F4C"/>
    <w:rPr>
      <w:i/>
      <w:iCs/>
      <w:color w:val="404040" w:themeColor="text1" w:themeTint="BF"/>
    </w:rPr>
  </w:style>
  <w:style w:type="paragraph" w:styleId="Prrafodelista">
    <w:name w:val="List Paragraph"/>
    <w:basedOn w:val="Normal"/>
    <w:uiPriority w:val="34"/>
    <w:qFormat/>
    <w:rsid w:val="00E63F4C"/>
    <w:pPr>
      <w:ind w:left="720"/>
      <w:contextualSpacing/>
    </w:pPr>
  </w:style>
  <w:style w:type="character" w:styleId="nfasisintenso">
    <w:name w:val="Intense Emphasis"/>
    <w:basedOn w:val="Fuentedeprrafopredeter"/>
    <w:uiPriority w:val="21"/>
    <w:qFormat/>
    <w:rsid w:val="00E63F4C"/>
    <w:rPr>
      <w:i/>
      <w:iCs/>
      <w:color w:val="0F4761" w:themeColor="accent1" w:themeShade="BF"/>
    </w:rPr>
  </w:style>
  <w:style w:type="paragraph" w:styleId="Citadestacada">
    <w:name w:val="Intense Quote"/>
    <w:basedOn w:val="Normal"/>
    <w:next w:val="Normal"/>
    <w:link w:val="CitadestacadaCar"/>
    <w:uiPriority w:val="30"/>
    <w:qFormat/>
    <w:rsid w:val="00E63F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63F4C"/>
    <w:rPr>
      <w:i/>
      <w:iCs/>
      <w:color w:val="0F4761" w:themeColor="accent1" w:themeShade="BF"/>
    </w:rPr>
  </w:style>
  <w:style w:type="character" w:styleId="Referenciaintensa">
    <w:name w:val="Intense Reference"/>
    <w:basedOn w:val="Fuentedeprrafopredeter"/>
    <w:uiPriority w:val="32"/>
    <w:qFormat/>
    <w:rsid w:val="00E63F4C"/>
    <w:rPr>
      <w:b/>
      <w:bCs/>
      <w:smallCaps/>
      <w:color w:val="0F4761" w:themeColor="accent1" w:themeShade="BF"/>
      <w:spacing w:val="5"/>
    </w:rPr>
  </w:style>
  <w:style w:type="character" w:styleId="Hipervnculo">
    <w:name w:val="Hyperlink"/>
    <w:basedOn w:val="Fuentedeprrafopredeter"/>
    <w:uiPriority w:val="99"/>
    <w:unhideWhenUsed/>
    <w:rsid w:val="00E63F4C"/>
    <w:rPr>
      <w:color w:val="467886" w:themeColor="hyperlink"/>
      <w:u w:val="single"/>
    </w:rPr>
  </w:style>
  <w:style w:type="character" w:styleId="Mencinsinresolver">
    <w:name w:val="Unresolved Mention"/>
    <w:basedOn w:val="Fuentedeprrafopredeter"/>
    <w:uiPriority w:val="99"/>
    <w:semiHidden/>
    <w:unhideWhenUsed/>
    <w:rsid w:val="00E63F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pam.net/es/112-anos-misioneras-laurit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553</Words>
  <Characters>3045</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2026-05-20T12:16:00Z</dcterms:created>
  <dcterms:modified xsi:type="dcterms:W3CDTF">2026-05-20T12:17:00Z</dcterms:modified>
</cp:coreProperties>
</file>