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DBB3" w14:textId="77777777" w:rsidR="00414A1E" w:rsidRPr="00414A1E" w:rsidRDefault="00414A1E" w:rsidP="00414A1E">
      <w:pPr>
        <w:shd w:val="clear" w:color="auto" w:fill="FFFFFF"/>
        <w:spacing w:after="0" w:line="288" w:lineRule="atLeast"/>
        <w:jc w:val="center"/>
        <w:outlineLvl w:val="0"/>
        <w:rPr>
          <w:rFonts w:ascii="Raleway" w:eastAsia="Times New Roman" w:hAnsi="Raleway" w:cs="Segoe UI"/>
          <w:b/>
          <w:bCs/>
          <w:color w:val="126C49"/>
          <w:kern w:val="36"/>
          <w:sz w:val="53"/>
          <w:szCs w:val="53"/>
          <w:lang w:eastAsia="es-UY"/>
          <w14:ligatures w14:val="none"/>
        </w:rPr>
      </w:pPr>
      <w:r w:rsidRPr="00414A1E">
        <w:rPr>
          <w:rFonts w:ascii="Raleway" w:eastAsia="Times New Roman" w:hAnsi="Raleway" w:cs="Segoe UI"/>
          <w:b/>
          <w:bCs/>
          <w:color w:val="126C49"/>
          <w:kern w:val="36"/>
          <w:sz w:val="53"/>
          <w:szCs w:val="53"/>
          <w:lang w:eastAsia="es-UY"/>
          <w14:ligatures w14:val="none"/>
        </w:rPr>
        <w:t>Obispos y responsables eclesiales de la triple frontera amazónica Colombia – Perú – Brasil fortalecen la comunión y la misión pastoral</w:t>
      </w:r>
    </w:p>
    <w:p w14:paraId="59443C9D" w14:textId="77777777" w:rsidR="00414A1E" w:rsidRPr="00414A1E" w:rsidRDefault="00414A1E" w:rsidP="00414A1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Segoe UI" w:eastAsia="Times New Roman" w:hAnsi="Segoe UI" w:cs="Segoe UI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A46C368" wp14:editId="53704090">
            <wp:extent cx="5422477" cy="4066858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87" cy="40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4407" w14:textId="77777777" w:rsidR="00414A1E" w:rsidRPr="00414A1E" w:rsidRDefault="00414A1E" w:rsidP="00414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En un ambiente de fraternidad, escucha y diálogo pastoral, los obispos y responsables eclesiales de las tres jurisdicciones de la triple frontera amazónica sostuvieron un encuentro para compartir experiencias, desafíos y esperanzas de la misión de la Iglesia que camina junto a los pueblos del Amazonas y las comunidades ribereñas.</w:t>
      </w:r>
    </w:p>
    <w:p w14:paraId="1BFC9716" w14:textId="77777777" w:rsidR="00414A1E" w:rsidRPr="00414A1E" w:rsidRDefault="00414A1E" w:rsidP="00414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El encuentro reunió a </w:t>
      </w:r>
      <w:r w:rsidRPr="00414A1E">
        <w:rPr>
          <w:rFonts w:ascii="Poppins" w:eastAsia="Times New Roman" w:hAnsi="Poppins" w:cs="Poppins"/>
          <w:b/>
          <w:bCs/>
          <w:color w:val="303030"/>
          <w:kern w:val="0"/>
          <w:sz w:val="24"/>
          <w:szCs w:val="24"/>
          <w:lang w:eastAsia="es-UY"/>
          <w14:ligatures w14:val="none"/>
        </w:rPr>
        <w:t>John Mario Mesa Palacio</w:t>
      </w: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, Obispo del Vicariato Apostólico de Leticia (Colombia); a </w:t>
      </w:r>
      <w:r w:rsidRPr="00414A1E">
        <w:rPr>
          <w:rFonts w:ascii="Poppins" w:eastAsia="Times New Roman" w:hAnsi="Poppins" w:cs="Poppins"/>
          <w:b/>
          <w:bCs/>
          <w:color w:val="303030"/>
          <w:kern w:val="0"/>
          <w:sz w:val="24"/>
          <w:szCs w:val="24"/>
          <w:lang w:eastAsia="es-UY"/>
          <w14:ligatures w14:val="none"/>
        </w:rPr>
        <w:t>Adolfo Zon Pereira</w:t>
      </w: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 xml:space="preserve">, Obispo de la Diócesis de Alto </w:t>
      </w:r>
      <w:proofErr w:type="spellStart"/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Solimões</w:t>
      </w:r>
      <w:proofErr w:type="spellEnd"/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 xml:space="preserve"> (Brasil); y al </w:t>
      </w:r>
      <w:r w:rsidRPr="00414A1E">
        <w:rPr>
          <w:rFonts w:ascii="Poppins" w:eastAsia="Times New Roman" w:hAnsi="Poppins" w:cs="Poppins"/>
          <w:b/>
          <w:bCs/>
          <w:color w:val="303030"/>
          <w:kern w:val="0"/>
          <w:sz w:val="24"/>
          <w:szCs w:val="24"/>
          <w:lang w:eastAsia="es-UY"/>
          <w14:ligatures w14:val="none"/>
        </w:rPr>
        <w:t>Padre César Luis Caro Puértolas</w:t>
      </w: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, Administrador Apostólico del Vicariato Apostólico de San José del Amazonas (Perú).</w:t>
      </w:r>
    </w:p>
    <w:p w14:paraId="443CF8F7" w14:textId="77777777" w:rsidR="00414A1E" w:rsidRPr="00414A1E" w:rsidRDefault="00414A1E" w:rsidP="00414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lastRenderedPageBreak/>
        <w:t>La reunión permitió profundizar el intercambio de experiencias pastorales en una región marcada por la riqueza cultural, la diversidad de pueblos originarios y los desafíos sociales, ambientales y humanos que afectan a las comunidades amazónicas fronterizas.</w:t>
      </w:r>
    </w:p>
    <w:p w14:paraId="7227EAA1" w14:textId="77777777" w:rsidR="00414A1E" w:rsidRPr="00414A1E" w:rsidRDefault="00414A1E" w:rsidP="00414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Los participantes reflexionaron sobre la importancia de fortalecer una Iglesia cercana, sinodal y misionera, capaz de acompañar las realidades de los pueblos ribereños e indígenas que habitan esta vasta región compartida entre Colombia, Brasil y Perú.</w:t>
      </w:r>
    </w:p>
    <w:p w14:paraId="00610699" w14:textId="77777777" w:rsidR="00414A1E" w:rsidRPr="00414A1E" w:rsidRDefault="00414A1E" w:rsidP="00414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Asimismo, el encuentro reafirmó la necesidad de continuar articulando esfuerzos pastorales conjuntos frente a problemáticas comunes como la movilidad humana, la defensa de los territorios, el cuidado de la Casa Común, la atención a las comunidades más alejadas y la promoción de la dignidad humana en la Amazonía.</w:t>
      </w:r>
    </w:p>
    <w:p w14:paraId="2546C279" w14:textId="77777777" w:rsidR="00414A1E" w:rsidRPr="00414A1E" w:rsidRDefault="00414A1E" w:rsidP="00414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La experiencia de comunión vivida en la triple frontera expresa el rostro de una Iglesia amazónica que camina más allá de las fronteras geográficas, fortaleciendo vínculos de fraternidad y cooperación pastoral al servicio de la vida y de los pueblos amazónicos.</w:t>
      </w:r>
    </w:p>
    <w:p w14:paraId="269F59DA" w14:textId="77777777" w:rsidR="00414A1E" w:rsidRPr="00414A1E" w:rsidRDefault="00414A1E" w:rsidP="00414A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</w:pPr>
      <w:r w:rsidRPr="00414A1E">
        <w:rPr>
          <w:rFonts w:ascii="Poppins" w:eastAsia="Times New Roman" w:hAnsi="Poppins" w:cs="Poppins"/>
          <w:color w:val="303030"/>
          <w:kern w:val="0"/>
          <w:sz w:val="24"/>
          <w:szCs w:val="24"/>
          <w:lang w:eastAsia="es-UY"/>
          <w14:ligatures w14:val="none"/>
        </w:rPr>
        <w:t>Desde la Conferencia Eclesial de la Amazonía (CEAMA), estos espacios de encuentro y escucha representan un signo concreto de la sinodalidad en la región, promoviendo una misión compartida que responde a los desafíos de la Amazonía desde la cercanía, el diálogo intercultural y el compromiso con los más vulnerables.</w:t>
      </w:r>
    </w:p>
    <w:p w14:paraId="2680AFA5" w14:textId="3E796DA6" w:rsidR="00926044" w:rsidRDefault="00414A1E">
      <w:hyperlink r:id="rId5" w:history="1">
        <w:r w:rsidRPr="001F6203">
          <w:rPr>
            <w:rStyle w:val="Hipervnculo"/>
          </w:rPr>
          <w:t>https://ceama.org/obispos-y-responsables-eclesiales-de-la-triple-frontera-amazonica-colombia-peru-brasil-fortalecen-la-comunion-y-la-mision-pastoral/</w:t>
        </w:r>
      </w:hyperlink>
    </w:p>
    <w:p w14:paraId="5F8A8517" w14:textId="77777777" w:rsidR="00414A1E" w:rsidRDefault="00414A1E"/>
    <w:sectPr w:rsidR="00414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1E"/>
    <w:rsid w:val="00414A1E"/>
    <w:rsid w:val="00926044"/>
    <w:rsid w:val="00A00C4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6E05"/>
  <w15:chartTrackingRefBased/>
  <w15:docId w15:val="{25B8EB88-F933-41CC-8B1C-B217BAF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4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4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4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4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4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4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4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4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4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4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4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4A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4A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4A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4A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4A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4A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4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4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4A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4A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4A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4A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4A1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14A1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ama.org/obispos-y-responsables-eclesiales-de-la-triple-frontera-amazonica-colombia-peru-brasil-fortalecen-la-comunion-y-la-mision-pastora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2026-05-20T12:18:00Z</dcterms:created>
  <dcterms:modified xsi:type="dcterms:W3CDTF">2026-05-20T12:19:00Z</dcterms:modified>
</cp:coreProperties>
</file>