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D1005" w14:textId="77777777" w:rsidR="00926044" w:rsidRPr="00F52CCD" w:rsidRDefault="00926044" w:rsidP="00F52CCD">
      <w:pPr>
        <w:jc w:val="both"/>
        <w:rPr>
          <w:sz w:val="24"/>
          <w:szCs w:val="24"/>
        </w:rPr>
      </w:pPr>
    </w:p>
    <w:p w14:paraId="24158B8E" w14:textId="6D3B8952"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drawing>
          <wp:inline distT="0" distB="0" distL="0" distR="0" wp14:anchorId="200FF717" wp14:editId="4E72FEFF">
            <wp:extent cx="5400040" cy="1461135"/>
            <wp:effectExtent l="0" t="0" r="0" b="5715"/>
            <wp:docPr id="229585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85076" name=""/>
                    <pic:cNvPicPr/>
                  </pic:nvPicPr>
                  <pic:blipFill>
                    <a:blip r:embed="rId4"/>
                    <a:stretch>
                      <a:fillRect/>
                    </a:stretch>
                  </pic:blipFill>
                  <pic:spPr>
                    <a:xfrm>
                      <a:off x="0" y="0"/>
                      <a:ext cx="5400040" cy="1461135"/>
                    </a:xfrm>
                    <a:prstGeom prst="rect">
                      <a:avLst/>
                    </a:prstGeom>
                  </pic:spPr>
                </pic:pic>
              </a:graphicData>
            </a:graphic>
          </wp:inline>
        </w:drawing>
      </w:r>
    </w:p>
    <w:p w14:paraId="3F7382FE" w14:textId="0D7D89A1"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«Instalaciones industriales del siglo pasado, contaminación del aire, el agua y el suelo, emisiones cancerígenas, impactos en la salud de las personas y el territorio: cuando se encuentran testigos de las dos regiones [ </w:t>
      </w:r>
      <w:proofErr w:type="spellStart"/>
      <w:r w:rsidRPr="00F52CCD">
        <w:rPr>
          <w:rFonts w:ascii="Arial" w:eastAsia="Times New Roman" w:hAnsi="Arial" w:cs="Arial"/>
          <w:b/>
          <w:bCs/>
          <w:color w:val="333333"/>
          <w:kern w:val="0"/>
          <w:sz w:val="24"/>
          <w:szCs w:val="24"/>
          <w:lang w:eastAsia="es-UY"/>
          <w14:ligatures w14:val="none"/>
        </w:rPr>
        <w:t>Piquiá</w:t>
      </w:r>
      <w:proofErr w:type="spellEnd"/>
      <w:r w:rsidRPr="00F52CCD">
        <w:rPr>
          <w:rFonts w:ascii="Arial" w:eastAsia="Times New Roman" w:hAnsi="Arial" w:cs="Arial"/>
          <w:color w:val="333333"/>
          <w:kern w:val="0"/>
          <w:sz w:val="24"/>
          <w:szCs w:val="24"/>
          <w:lang w:eastAsia="es-UY"/>
          <w14:ligatures w14:val="none"/>
        </w:rPr>
        <w:t> , en Brasil, y </w:t>
      </w:r>
      <w:r w:rsidRPr="00F52CCD">
        <w:rPr>
          <w:rFonts w:ascii="Arial" w:eastAsia="Times New Roman" w:hAnsi="Arial" w:cs="Arial"/>
          <w:b/>
          <w:bCs/>
          <w:color w:val="333333"/>
          <w:kern w:val="0"/>
          <w:sz w:val="24"/>
          <w:szCs w:val="24"/>
          <w:lang w:eastAsia="es-UY"/>
          <w14:ligatures w14:val="none"/>
        </w:rPr>
        <w:t>Taranto</w:t>
      </w:r>
      <w:r w:rsidRPr="00F52CCD">
        <w:rPr>
          <w:rFonts w:ascii="Arial" w:eastAsia="Times New Roman" w:hAnsi="Arial" w:cs="Arial"/>
          <w:color w:val="333333"/>
          <w:kern w:val="0"/>
          <w:sz w:val="24"/>
          <w:szCs w:val="24"/>
          <w:lang w:eastAsia="es-UY"/>
          <w14:ligatures w14:val="none"/>
        </w:rPr>
        <w:t> , en el sur de Italia], las historias se entrelazan rápidamente y hablan el mismo lenguaje de violencia socioambiental y organización popular, entre la resistencia y la búsqueda de alternativas», escribe  </w:t>
      </w:r>
      <w:hyperlink r:id="rId5" w:history="1">
        <w:r w:rsidRPr="00F52CCD">
          <w:rPr>
            <w:rFonts w:ascii="Arial" w:eastAsia="Times New Roman" w:hAnsi="Arial" w:cs="Arial"/>
            <w:color w:val="FC6B01"/>
            <w:kern w:val="0"/>
            <w:sz w:val="24"/>
            <w:szCs w:val="24"/>
            <w:u w:val="single"/>
            <w:lang w:eastAsia="es-UY"/>
            <w14:ligatures w14:val="none"/>
          </w:rPr>
          <w:t>Dario Bossi</w:t>
        </w:r>
      </w:hyperlink>
      <w:r w:rsidRPr="00F52CCD">
        <w:rPr>
          <w:rFonts w:ascii="Arial" w:eastAsia="Times New Roman" w:hAnsi="Arial" w:cs="Arial"/>
          <w:color w:val="333333"/>
          <w:kern w:val="0"/>
          <w:sz w:val="24"/>
          <w:szCs w:val="24"/>
          <w:lang w:eastAsia="es-UY"/>
          <w14:ligatures w14:val="none"/>
        </w:rPr>
        <w:t xml:space="preserve"> , misionero </w:t>
      </w:r>
      <w:proofErr w:type="spellStart"/>
      <w:r w:rsidRPr="00F52CCD">
        <w:rPr>
          <w:rFonts w:ascii="Arial" w:eastAsia="Times New Roman" w:hAnsi="Arial" w:cs="Arial"/>
          <w:color w:val="333333"/>
          <w:kern w:val="0"/>
          <w:sz w:val="24"/>
          <w:szCs w:val="24"/>
          <w:lang w:eastAsia="es-UY"/>
          <w14:ligatures w14:val="none"/>
        </w:rPr>
        <w:t>comboniano</w:t>
      </w:r>
      <w:proofErr w:type="spellEnd"/>
      <w:r w:rsidRPr="00F52CCD">
        <w:rPr>
          <w:rFonts w:ascii="Arial" w:eastAsia="Times New Roman" w:hAnsi="Arial" w:cs="Arial"/>
          <w:color w:val="333333"/>
          <w:kern w:val="0"/>
          <w:sz w:val="24"/>
          <w:szCs w:val="24"/>
          <w:lang w:eastAsia="es-UY"/>
          <w14:ligatures w14:val="none"/>
        </w:rPr>
        <w:t>, asesor de la  </w:t>
      </w:r>
      <w:r w:rsidRPr="00F52CCD">
        <w:rPr>
          <w:rFonts w:ascii="Arial" w:eastAsia="Times New Roman" w:hAnsi="Arial" w:cs="Arial"/>
          <w:b/>
          <w:bCs/>
          <w:color w:val="333333"/>
          <w:kern w:val="0"/>
          <w:sz w:val="24"/>
          <w:szCs w:val="24"/>
          <w:lang w:eastAsia="es-UY"/>
          <w14:ligatures w14:val="none"/>
        </w:rPr>
        <w:t xml:space="preserve">Red Eclesial </w:t>
      </w:r>
      <w:proofErr w:type="spellStart"/>
      <w:r w:rsidRPr="00F52CCD">
        <w:rPr>
          <w:rFonts w:ascii="Arial" w:eastAsia="Times New Roman" w:hAnsi="Arial" w:cs="Arial"/>
          <w:b/>
          <w:bCs/>
          <w:color w:val="333333"/>
          <w:kern w:val="0"/>
          <w:sz w:val="24"/>
          <w:szCs w:val="24"/>
          <w:lang w:eastAsia="es-UY"/>
          <w14:ligatures w14:val="none"/>
        </w:rPr>
        <w:t>Panamazónica</w:t>
      </w:r>
      <w:proofErr w:type="spellEnd"/>
      <w:r w:rsidRPr="00F52CCD">
        <w:rPr>
          <w:rFonts w:ascii="Arial" w:eastAsia="Times New Roman" w:hAnsi="Arial" w:cs="Arial"/>
          <w:color w:val="333333"/>
          <w:kern w:val="0"/>
          <w:sz w:val="24"/>
          <w:szCs w:val="24"/>
          <w:lang w:eastAsia="es-UY"/>
          <w14:ligatures w14:val="none"/>
        </w:rPr>
        <w:t> ( </w:t>
      </w:r>
      <w:r w:rsidRPr="00F52CCD">
        <w:rPr>
          <w:rFonts w:ascii="Arial" w:eastAsia="Times New Roman" w:hAnsi="Arial" w:cs="Arial"/>
          <w:b/>
          <w:bCs/>
          <w:color w:val="333333"/>
          <w:kern w:val="0"/>
          <w:sz w:val="24"/>
          <w:szCs w:val="24"/>
          <w:lang w:eastAsia="es-UY"/>
          <w14:ligatures w14:val="none"/>
        </w:rPr>
        <w:t>REPAM</w:t>
      </w:r>
      <w:r w:rsidRPr="00F52CCD">
        <w:rPr>
          <w:rFonts w:ascii="Arial" w:eastAsia="Times New Roman" w:hAnsi="Arial" w:cs="Arial"/>
          <w:color w:val="333333"/>
          <w:kern w:val="0"/>
          <w:sz w:val="24"/>
          <w:szCs w:val="24"/>
          <w:lang w:eastAsia="es-UY"/>
          <w14:ligatures w14:val="none"/>
        </w:rPr>
        <w:t> ), particularmente en el área de Derechos Humanos, y coordinador de la </w:t>
      </w:r>
      <w:r w:rsidRPr="00F52CCD">
        <w:rPr>
          <w:rFonts w:ascii="Arial" w:eastAsia="Times New Roman" w:hAnsi="Arial" w:cs="Arial"/>
          <w:b/>
          <w:bCs/>
          <w:color w:val="333333"/>
          <w:kern w:val="0"/>
          <w:sz w:val="24"/>
          <w:szCs w:val="24"/>
          <w:lang w:eastAsia="es-UY"/>
          <w14:ligatures w14:val="none"/>
        </w:rPr>
        <w:t> Red Iglesias y Minería</w:t>
      </w:r>
      <w:r w:rsidRPr="00F52CCD">
        <w:rPr>
          <w:rFonts w:ascii="Arial" w:eastAsia="Times New Roman" w:hAnsi="Arial" w:cs="Arial"/>
          <w:color w:val="333333"/>
          <w:kern w:val="0"/>
          <w:sz w:val="24"/>
          <w:szCs w:val="24"/>
          <w:lang w:eastAsia="es-UY"/>
          <w14:ligatures w14:val="none"/>
        </w:rPr>
        <w:t> .</w:t>
      </w:r>
    </w:p>
    <w:p w14:paraId="544DD7F1"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4D7522B0" w14:textId="77777777" w:rsidR="00F52CCD" w:rsidRDefault="00F52CCD" w:rsidP="00F52CCD">
      <w:pPr>
        <w:spacing w:after="0" w:line="240" w:lineRule="auto"/>
        <w:jc w:val="both"/>
        <w:outlineLvl w:val="1"/>
        <w:rPr>
          <w:rFonts w:ascii="Arial" w:eastAsia="Times New Roman" w:hAnsi="Arial" w:cs="Arial"/>
          <w:b/>
          <w:bCs/>
          <w:color w:val="333333"/>
          <w:kern w:val="0"/>
          <w:sz w:val="24"/>
          <w:szCs w:val="24"/>
          <w:lang w:eastAsia="es-UY"/>
          <w14:ligatures w14:val="none"/>
        </w:rPr>
      </w:pPr>
      <w:r w:rsidRPr="00F52CCD">
        <w:rPr>
          <w:rFonts w:ascii="Arial" w:eastAsia="Times New Roman" w:hAnsi="Arial" w:cs="Arial"/>
          <w:b/>
          <w:bCs/>
          <w:color w:val="333333"/>
          <w:kern w:val="0"/>
          <w:sz w:val="24"/>
          <w:szCs w:val="24"/>
          <w:lang w:eastAsia="es-UY"/>
          <w14:ligatures w14:val="none"/>
        </w:rPr>
        <w:t>Aquí está el artículo.</w:t>
      </w:r>
    </w:p>
    <w:p w14:paraId="5387CB11" w14:textId="77777777" w:rsidR="00F52CCD" w:rsidRPr="00F52CCD" w:rsidRDefault="00F52CCD" w:rsidP="00F52CCD">
      <w:pPr>
        <w:spacing w:after="0" w:line="240" w:lineRule="auto"/>
        <w:jc w:val="both"/>
        <w:outlineLvl w:val="1"/>
        <w:rPr>
          <w:rFonts w:ascii="Arial" w:eastAsia="Times New Roman" w:hAnsi="Arial" w:cs="Arial"/>
          <w:b/>
          <w:bCs/>
          <w:color w:val="333333"/>
          <w:kern w:val="0"/>
          <w:sz w:val="24"/>
          <w:szCs w:val="24"/>
          <w:lang w:eastAsia="es-UY"/>
          <w14:ligatures w14:val="none"/>
        </w:rPr>
      </w:pPr>
    </w:p>
    <w:p w14:paraId="21C0A0AB"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roofErr w:type="spellStart"/>
      <w:r w:rsidRPr="00F52CCD">
        <w:rPr>
          <w:rFonts w:ascii="Arial" w:eastAsia="Times New Roman" w:hAnsi="Arial" w:cs="Arial"/>
          <w:b/>
          <w:bCs/>
          <w:color w:val="333333"/>
          <w:kern w:val="0"/>
          <w:sz w:val="24"/>
          <w:szCs w:val="24"/>
          <w:lang w:eastAsia="es-UY"/>
          <w14:ligatures w14:val="none"/>
        </w:rPr>
        <w:t>Piquiá</w:t>
      </w:r>
      <w:proofErr w:type="spellEnd"/>
      <w:r w:rsidRPr="00F52CCD">
        <w:rPr>
          <w:rFonts w:ascii="Arial" w:eastAsia="Times New Roman" w:hAnsi="Arial" w:cs="Arial"/>
          <w:color w:val="333333"/>
          <w:kern w:val="0"/>
          <w:sz w:val="24"/>
          <w:szCs w:val="24"/>
          <w:lang w:eastAsia="es-UY"/>
          <w14:ligatures w14:val="none"/>
        </w:rPr>
        <w:t> , en Brasil, y </w:t>
      </w:r>
      <w:r w:rsidRPr="00F52CCD">
        <w:rPr>
          <w:rFonts w:ascii="Arial" w:eastAsia="Times New Roman" w:hAnsi="Arial" w:cs="Arial"/>
          <w:b/>
          <w:bCs/>
          <w:color w:val="333333"/>
          <w:kern w:val="0"/>
          <w:sz w:val="24"/>
          <w:szCs w:val="24"/>
          <w:lang w:eastAsia="es-UY"/>
          <w14:ligatures w14:val="none"/>
        </w:rPr>
        <w:t>Taranto</w:t>
      </w:r>
      <w:r w:rsidRPr="00F52CCD">
        <w:rPr>
          <w:rFonts w:ascii="Arial" w:eastAsia="Times New Roman" w:hAnsi="Arial" w:cs="Arial"/>
          <w:color w:val="333333"/>
          <w:kern w:val="0"/>
          <w:sz w:val="24"/>
          <w:szCs w:val="24"/>
          <w:lang w:eastAsia="es-UY"/>
          <w14:ligatures w14:val="none"/>
        </w:rPr>
        <w:t> , en el sur de Italia, están separadas por aproximadamente 8.000 kilómetros en línea recta. Aun así, comparten muchas similitudes: sufren los mismos impactos socioambientales y son territorios de resistencia y búsqueda persistente de alternativas a una « </w:t>
      </w:r>
      <w:hyperlink r:id="rId6" w:tgtFrame="_blank" w:history="1">
        <w:r w:rsidRPr="00F52CCD">
          <w:rPr>
            <w:rFonts w:ascii="Arial" w:eastAsia="Times New Roman" w:hAnsi="Arial" w:cs="Arial"/>
            <w:color w:val="FC6B01"/>
            <w:kern w:val="0"/>
            <w:sz w:val="24"/>
            <w:szCs w:val="24"/>
            <w:u w:val="single"/>
            <w:lang w:eastAsia="es-UY"/>
            <w14:ligatures w14:val="none"/>
          </w:rPr>
          <w:t>economía que mata</w:t>
        </w:r>
      </w:hyperlink>
      <w:r w:rsidRPr="00F52CCD">
        <w:rPr>
          <w:rFonts w:ascii="Arial" w:eastAsia="Times New Roman" w:hAnsi="Arial" w:cs="Arial"/>
          <w:color w:val="333333"/>
          <w:kern w:val="0"/>
          <w:sz w:val="24"/>
          <w:szCs w:val="24"/>
          <w:lang w:eastAsia="es-UY"/>
          <w14:ligatures w14:val="none"/>
        </w:rPr>
        <w:t> », como la definió </w:t>
      </w:r>
      <w:r w:rsidRPr="00F52CCD">
        <w:rPr>
          <w:rFonts w:ascii="Arial" w:eastAsia="Times New Roman" w:hAnsi="Arial" w:cs="Arial"/>
          <w:b/>
          <w:bCs/>
          <w:color w:val="333333"/>
          <w:kern w:val="0"/>
          <w:sz w:val="24"/>
          <w:szCs w:val="24"/>
          <w:lang w:eastAsia="es-UY"/>
          <w14:ligatures w14:val="none"/>
        </w:rPr>
        <w:t>el Papa Francisco</w:t>
      </w:r>
      <w:r w:rsidRPr="00F52CCD">
        <w:rPr>
          <w:rFonts w:ascii="Arial" w:eastAsia="Times New Roman" w:hAnsi="Arial" w:cs="Arial"/>
          <w:color w:val="333333"/>
          <w:kern w:val="0"/>
          <w:sz w:val="24"/>
          <w:szCs w:val="24"/>
          <w:lang w:eastAsia="es-UY"/>
          <w14:ligatures w14:val="none"/>
        </w:rPr>
        <w:t> .</w:t>
      </w:r>
    </w:p>
    <w:p w14:paraId="05B10BD5"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75E074B8"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hyperlink r:id="rId7" w:history="1">
        <w:r w:rsidRPr="00F52CCD">
          <w:rPr>
            <w:rFonts w:ascii="Arial" w:eastAsia="Times New Roman" w:hAnsi="Arial" w:cs="Arial"/>
            <w:color w:val="FC6B01"/>
            <w:kern w:val="0"/>
            <w:sz w:val="24"/>
            <w:szCs w:val="24"/>
            <w:u w:val="single"/>
            <w:lang w:eastAsia="es-UY"/>
            <w14:ligatures w14:val="none"/>
          </w:rPr>
          <w:t>La periferia del estado de Maranhão</w:t>
        </w:r>
      </w:hyperlink>
      <w:r w:rsidRPr="00F52CCD">
        <w:rPr>
          <w:rFonts w:ascii="Arial" w:eastAsia="Times New Roman" w:hAnsi="Arial" w:cs="Arial"/>
          <w:color w:val="333333"/>
          <w:kern w:val="0"/>
          <w:sz w:val="24"/>
          <w:szCs w:val="24"/>
          <w:lang w:eastAsia="es-UY"/>
          <w14:ligatures w14:val="none"/>
        </w:rPr>
        <w:t> está atravesada por una línea férrea que se extiende a lo largo de Italia y que conecta la mina a cielo abierto más grande del mundo, en el corazón de la </w:t>
      </w:r>
      <w:r w:rsidRPr="00F52CCD">
        <w:rPr>
          <w:rFonts w:ascii="Arial" w:eastAsia="Times New Roman" w:hAnsi="Arial" w:cs="Arial"/>
          <w:b/>
          <w:bCs/>
          <w:color w:val="333333"/>
          <w:kern w:val="0"/>
          <w:sz w:val="24"/>
          <w:szCs w:val="24"/>
          <w:lang w:eastAsia="es-UY"/>
          <w14:ligatures w14:val="none"/>
        </w:rPr>
        <w:t>Amazonía</w:t>
      </w:r>
      <w:r w:rsidRPr="00F52CCD">
        <w:rPr>
          <w:rFonts w:ascii="Arial" w:eastAsia="Times New Roman" w:hAnsi="Arial" w:cs="Arial"/>
          <w:color w:val="333333"/>
          <w:kern w:val="0"/>
          <w:sz w:val="24"/>
          <w:szCs w:val="24"/>
          <w:lang w:eastAsia="es-UY"/>
          <w14:ligatures w14:val="none"/>
        </w:rPr>
        <w:t> , con el puerto marítimo de </w:t>
      </w:r>
      <w:r w:rsidRPr="00F52CCD">
        <w:rPr>
          <w:rFonts w:ascii="Arial" w:eastAsia="Times New Roman" w:hAnsi="Arial" w:cs="Arial"/>
          <w:b/>
          <w:bCs/>
          <w:color w:val="333333"/>
          <w:kern w:val="0"/>
          <w:sz w:val="24"/>
          <w:szCs w:val="24"/>
          <w:lang w:eastAsia="es-UY"/>
          <w14:ligatures w14:val="none"/>
        </w:rPr>
        <w:t>São Luís</w:t>
      </w:r>
      <w:r w:rsidRPr="00F52CCD">
        <w:rPr>
          <w:rFonts w:ascii="Arial" w:eastAsia="Times New Roman" w:hAnsi="Arial" w:cs="Arial"/>
          <w:color w:val="333333"/>
          <w:kern w:val="0"/>
          <w:sz w:val="24"/>
          <w:szCs w:val="24"/>
          <w:lang w:eastAsia="es-UY"/>
          <w14:ligatures w14:val="none"/>
        </w:rPr>
        <w:t> . Desde allí parten barcos cargados de mineral de hierro, algunos de los cuales atracaban cada tres semanas en el puerto de </w:t>
      </w:r>
      <w:r w:rsidRPr="00F52CCD">
        <w:rPr>
          <w:rFonts w:ascii="Arial" w:eastAsia="Times New Roman" w:hAnsi="Arial" w:cs="Arial"/>
          <w:b/>
          <w:bCs/>
          <w:color w:val="333333"/>
          <w:kern w:val="0"/>
          <w:sz w:val="24"/>
          <w:szCs w:val="24"/>
          <w:lang w:eastAsia="es-UY"/>
          <w14:ligatures w14:val="none"/>
        </w:rPr>
        <w:t>Taranto</w:t>
      </w:r>
      <w:r w:rsidRPr="00F52CCD">
        <w:rPr>
          <w:rFonts w:ascii="Arial" w:eastAsia="Times New Roman" w:hAnsi="Arial" w:cs="Arial"/>
          <w:color w:val="333333"/>
          <w:kern w:val="0"/>
          <w:sz w:val="24"/>
          <w:szCs w:val="24"/>
          <w:lang w:eastAsia="es-UY"/>
          <w14:ligatures w14:val="none"/>
        </w:rPr>
        <w:t> para abastecer las acerías de la empresa </w:t>
      </w:r>
      <w:r w:rsidRPr="00F52CCD">
        <w:rPr>
          <w:rFonts w:ascii="Arial" w:eastAsia="Times New Roman" w:hAnsi="Arial" w:cs="Arial"/>
          <w:b/>
          <w:bCs/>
          <w:color w:val="333333"/>
          <w:kern w:val="0"/>
          <w:sz w:val="24"/>
          <w:szCs w:val="24"/>
          <w:lang w:eastAsia="es-UY"/>
          <w14:ligatures w14:val="none"/>
        </w:rPr>
        <w:t>Ilva . Empresas siderúrgicas vinculadas a la multinacional Vale SA</w:t>
      </w:r>
      <w:r w:rsidRPr="00F52CCD">
        <w:rPr>
          <w:rFonts w:ascii="Arial" w:eastAsia="Times New Roman" w:hAnsi="Arial" w:cs="Arial"/>
          <w:color w:val="333333"/>
          <w:kern w:val="0"/>
          <w:sz w:val="24"/>
          <w:szCs w:val="24"/>
          <w:lang w:eastAsia="es-UY"/>
          <w14:ligatures w14:val="none"/>
        </w:rPr>
        <w:t xml:space="preserve"> , responsable de la construcción de toda la infraestructura para la extracción y comercialización del mineral de hierro, también se establecieron en </w:t>
      </w:r>
      <w:proofErr w:type="spellStart"/>
      <w:r w:rsidRPr="00F52CCD">
        <w:rPr>
          <w:rFonts w:ascii="Arial" w:eastAsia="Times New Roman" w:hAnsi="Arial" w:cs="Arial"/>
          <w:color w:val="333333"/>
          <w:kern w:val="0"/>
          <w:sz w:val="24"/>
          <w:szCs w:val="24"/>
          <w:lang w:eastAsia="es-UY"/>
          <w14:ligatures w14:val="none"/>
        </w:rPr>
        <w:t>Piquiá</w:t>
      </w:r>
      <w:proofErr w:type="spellEnd"/>
      <w:r w:rsidRPr="00F52CCD">
        <w:rPr>
          <w:rFonts w:ascii="Arial" w:eastAsia="Times New Roman" w:hAnsi="Arial" w:cs="Arial"/>
          <w:color w:val="333333"/>
          <w:kern w:val="0"/>
          <w:sz w:val="24"/>
          <w:szCs w:val="24"/>
          <w:lang w:eastAsia="es-UY"/>
          <w14:ligatures w14:val="none"/>
        </w:rPr>
        <w:t>.</w:t>
      </w:r>
    </w:p>
    <w:p w14:paraId="7E928E39"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3EEAA450"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Instalaciones industriales del siglo pasado, contaminación del aire, el agua y el suelo, emisiones cancerígenas, impactos en la salud de las personas y el territorio: cuando testigos de ambas regiones se encuentran, sus historias se entrelazan rápidamente y hablan el mismo lenguaje de violencia socioambiental y organización popular, entre </w:t>
      </w:r>
      <w:r w:rsidRPr="00F52CCD">
        <w:rPr>
          <w:rFonts w:ascii="Arial" w:eastAsia="Times New Roman" w:hAnsi="Arial" w:cs="Arial"/>
          <w:b/>
          <w:bCs/>
          <w:color w:val="333333"/>
          <w:kern w:val="0"/>
          <w:sz w:val="24"/>
          <w:szCs w:val="24"/>
          <w:lang w:eastAsia="es-UY"/>
          <w14:ligatures w14:val="none"/>
        </w:rPr>
        <w:t>la resistencia y la búsqueda de alternativas</w:t>
      </w:r>
      <w:r w:rsidRPr="00F52CCD">
        <w:rPr>
          <w:rFonts w:ascii="Arial" w:eastAsia="Times New Roman" w:hAnsi="Arial" w:cs="Arial"/>
          <w:color w:val="333333"/>
          <w:kern w:val="0"/>
          <w:sz w:val="24"/>
          <w:szCs w:val="24"/>
          <w:lang w:eastAsia="es-UY"/>
          <w14:ligatures w14:val="none"/>
        </w:rPr>
        <w:t> . El más reciente de estos encuentros tuvo lugar a finales de mayo de 2026, en una plaza pública de </w:t>
      </w:r>
      <w:r w:rsidRPr="00F52CCD">
        <w:rPr>
          <w:rFonts w:ascii="Arial" w:eastAsia="Times New Roman" w:hAnsi="Arial" w:cs="Arial"/>
          <w:b/>
          <w:bCs/>
          <w:color w:val="333333"/>
          <w:kern w:val="0"/>
          <w:sz w:val="24"/>
          <w:szCs w:val="24"/>
          <w:lang w:eastAsia="es-UY"/>
          <w14:ligatures w14:val="none"/>
        </w:rPr>
        <w:t>Taranto</w:t>
      </w:r>
      <w:r w:rsidRPr="00F52CCD">
        <w:rPr>
          <w:rFonts w:ascii="Arial" w:eastAsia="Times New Roman" w:hAnsi="Arial" w:cs="Arial"/>
          <w:color w:val="333333"/>
          <w:kern w:val="0"/>
          <w:sz w:val="24"/>
          <w:szCs w:val="24"/>
          <w:lang w:eastAsia="es-UY"/>
          <w14:ligatures w14:val="none"/>
        </w:rPr>
        <w:t> ; en otras ocasiones, miembros de ambas comunidades ya habían realizado actividades de intercambio en el barrio </w:t>
      </w:r>
      <w:r w:rsidRPr="00F52CCD">
        <w:rPr>
          <w:rFonts w:ascii="Arial" w:eastAsia="Times New Roman" w:hAnsi="Arial" w:cs="Arial"/>
          <w:b/>
          <w:bCs/>
          <w:color w:val="333333"/>
          <w:kern w:val="0"/>
          <w:sz w:val="24"/>
          <w:szCs w:val="24"/>
          <w:lang w:eastAsia="es-UY"/>
          <w14:ligatures w14:val="none"/>
        </w:rPr>
        <w:t>de Tamburi</w:t>
      </w:r>
      <w:r w:rsidRPr="00F52CCD">
        <w:rPr>
          <w:rFonts w:ascii="Arial" w:eastAsia="Times New Roman" w:hAnsi="Arial" w:cs="Arial"/>
          <w:color w:val="333333"/>
          <w:kern w:val="0"/>
          <w:sz w:val="24"/>
          <w:szCs w:val="24"/>
          <w:lang w:eastAsia="es-UY"/>
          <w14:ligatures w14:val="none"/>
        </w:rPr>
        <w:t> y en la capital de </w:t>
      </w:r>
      <w:r w:rsidRPr="00F52CCD">
        <w:rPr>
          <w:rFonts w:ascii="Arial" w:eastAsia="Times New Roman" w:hAnsi="Arial" w:cs="Arial"/>
          <w:b/>
          <w:bCs/>
          <w:color w:val="333333"/>
          <w:kern w:val="0"/>
          <w:sz w:val="24"/>
          <w:szCs w:val="24"/>
          <w:lang w:eastAsia="es-UY"/>
          <w14:ligatures w14:val="none"/>
        </w:rPr>
        <w:t>Maranhão</w:t>
      </w:r>
      <w:r w:rsidRPr="00F52CCD">
        <w:rPr>
          <w:rFonts w:ascii="Arial" w:eastAsia="Times New Roman" w:hAnsi="Arial" w:cs="Arial"/>
          <w:color w:val="333333"/>
          <w:kern w:val="0"/>
          <w:sz w:val="24"/>
          <w:szCs w:val="24"/>
          <w:lang w:eastAsia="es-UY"/>
          <w14:ligatures w14:val="none"/>
        </w:rPr>
        <w:t> . </w:t>
      </w:r>
      <w:hyperlink r:id="rId8" w:history="1">
        <w:r w:rsidRPr="00F52CCD">
          <w:rPr>
            <w:rFonts w:ascii="Arial" w:eastAsia="Times New Roman" w:hAnsi="Arial" w:cs="Arial"/>
            <w:color w:val="FC6B01"/>
            <w:kern w:val="0"/>
            <w:sz w:val="24"/>
            <w:szCs w:val="24"/>
            <w:u w:val="single"/>
            <w:lang w:eastAsia="es-UY"/>
            <w14:ligatures w14:val="none"/>
          </w:rPr>
          <w:t>Un documental</w:t>
        </w:r>
      </w:hyperlink>
      <w:r w:rsidRPr="00F52CCD">
        <w:rPr>
          <w:rFonts w:ascii="Arial" w:eastAsia="Times New Roman" w:hAnsi="Arial" w:cs="Arial"/>
          <w:color w:val="333333"/>
          <w:kern w:val="0"/>
          <w:sz w:val="24"/>
          <w:szCs w:val="24"/>
          <w:lang w:eastAsia="es-UY"/>
          <w14:ligatures w14:val="none"/>
        </w:rPr>
        <w:t> narra las intersecciones entre estas dos historias, marcadas por la misma condena: son </w:t>
      </w:r>
      <w:r w:rsidRPr="00F52CCD">
        <w:rPr>
          <w:rFonts w:ascii="Arial" w:eastAsia="Times New Roman" w:hAnsi="Arial" w:cs="Arial"/>
          <w:b/>
          <w:bCs/>
          <w:color w:val="333333"/>
          <w:kern w:val="0"/>
          <w:sz w:val="24"/>
          <w:szCs w:val="24"/>
          <w:lang w:eastAsia="es-UY"/>
          <w14:ligatures w14:val="none"/>
        </w:rPr>
        <w:t>zonas de sacrificio</w:t>
      </w:r>
      <w:r w:rsidRPr="00F52CCD">
        <w:rPr>
          <w:rFonts w:ascii="Arial" w:eastAsia="Times New Roman" w:hAnsi="Arial" w:cs="Arial"/>
          <w:color w:val="333333"/>
          <w:kern w:val="0"/>
          <w:sz w:val="24"/>
          <w:szCs w:val="24"/>
          <w:lang w:eastAsia="es-UY"/>
          <w14:ligatures w14:val="none"/>
        </w:rPr>
        <w:t> que deberían garantizar el progreso económico, pero que sufren casi exclusivamente sus contradicciones.</w:t>
      </w:r>
    </w:p>
    <w:p w14:paraId="2ACDD7BD"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4AAE7970"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Desde la década de 2000, se ha desarrollado en Taranto un movimiento de protesta, marcado por fases alternas, caracterizado por el chantaje laboral y el drama impuesto a la población por la empresa y el Estado: tener que elegir entre el derecho a la salud y el derecho al trabajo y a la supervivencia.</w:t>
      </w:r>
    </w:p>
    <w:p w14:paraId="0DF39958"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22759881"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Aun así, la sociedad civil de Tarantino logró movilizar hasta veinte mil personas en una sola manifestación. Posteriormente, en 2017, nació la asociación político-cultural </w:t>
      </w:r>
      <w:proofErr w:type="spellStart"/>
      <w:r w:rsidRPr="00F52CCD">
        <w:rPr>
          <w:rFonts w:ascii="Arial" w:eastAsia="Times New Roman" w:hAnsi="Arial" w:cs="Arial"/>
          <w:i/>
          <w:iCs/>
          <w:color w:val="333333"/>
          <w:kern w:val="0"/>
          <w:sz w:val="24"/>
          <w:szCs w:val="24"/>
          <w:lang w:eastAsia="es-UY"/>
          <w14:ligatures w14:val="none"/>
        </w:rPr>
        <w:t>Giustizia</w:t>
      </w:r>
      <w:proofErr w:type="spellEnd"/>
      <w:r w:rsidRPr="00F52CCD">
        <w:rPr>
          <w:rFonts w:ascii="Arial" w:eastAsia="Times New Roman" w:hAnsi="Arial" w:cs="Arial"/>
          <w:i/>
          <w:iCs/>
          <w:color w:val="333333"/>
          <w:kern w:val="0"/>
          <w:sz w:val="24"/>
          <w:szCs w:val="24"/>
          <w:lang w:eastAsia="es-UY"/>
          <w14:ligatures w14:val="none"/>
        </w:rPr>
        <w:t xml:space="preserve"> per Taranto</w:t>
      </w:r>
      <w:r w:rsidRPr="00F52CCD">
        <w:rPr>
          <w:rFonts w:ascii="Arial" w:eastAsia="Times New Roman" w:hAnsi="Arial" w:cs="Arial"/>
          <w:color w:val="333333"/>
          <w:kern w:val="0"/>
          <w:sz w:val="24"/>
          <w:szCs w:val="24"/>
          <w:lang w:eastAsia="es-UY"/>
          <w14:ligatures w14:val="none"/>
        </w:rPr>
        <w:t> . Fue con ellos con quienes nos reunimos, como misioneros comprometidos con la defensa de la vida, en </w:t>
      </w:r>
      <w:r w:rsidRPr="00F52CCD">
        <w:rPr>
          <w:rFonts w:ascii="Arial" w:eastAsia="Times New Roman" w:hAnsi="Arial" w:cs="Arial"/>
          <w:b/>
          <w:bCs/>
          <w:color w:val="333333"/>
          <w:kern w:val="0"/>
          <w:sz w:val="24"/>
          <w:szCs w:val="24"/>
          <w:lang w:eastAsia="es-UY"/>
          <w14:ligatures w14:val="none"/>
        </w:rPr>
        <w:t>Brasil</w:t>
      </w:r>
      <w:r w:rsidRPr="00F52CCD">
        <w:rPr>
          <w:rFonts w:ascii="Arial" w:eastAsia="Times New Roman" w:hAnsi="Arial" w:cs="Arial"/>
          <w:color w:val="333333"/>
          <w:kern w:val="0"/>
          <w:sz w:val="24"/>
          <w:szCs w:val="24"/>
          <w:lang w:eastAsia="es-UY"/>
          <w14:ligatures w14:val="none"/>
        </w:rPr>
        <w:t> e </w:t>
      </w:r>
      <w:r w:rsidRPr="00F52CCD">
        <w:rPr>
          <w:rFonts w:ascii="Arial" w:eastAsia="Times New Roman" w:hAnsi="Arial" w:cs="Arial"/>
          <w:b/>
          <w:bCs/>
          <w:color w:val="333333"/>
          <w:kern w:val="0"/>
          <w:sz w:val="24"/>
          <w:szCs w:val="24"/>
          <w:lang w:eastAsia="es-UY"/>
          <w14:ligatures w14:val="none"/>
        </w:rPr>
        <w:t>Italia</w:t>
      </w:r>
      <w:r w:rsidRPr="00F52CCD">
        <w:rPr>
          <w:rFonts w:ascii="Arial" w:eastAsia="Times New Roman" w:hAnsi="Arial" w:cs="Arial"/>
          <w:color w:val="333333"/>
          <w:kern w:val="0"/>
          <w:sz w:val="24"/>
          <w:szCs w:val="24"/>
          <w:lang w:eastAsia="es-UY"/>
          <w14:ligatures w14:val="none"/>
        </w:rPr>
        <w:t> .</w:t>
      </w:r>
    </w:p>
    <w:p w14:paraId="4060C8B6"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14684609"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También en </w:t>
      </w:r>
      <w:proofErr w:type="spellStart"/>
      <w:r w:rsidRPr="00F52CCD">
        <w:rPr>
          <w:rFonts w:ascii="Arial" w:eastAsia="Times New Roman" w:hAnsi="Arial" w:cs="Arial"/>
          <w:b/>
          <w:bCs/>
          <w:color w:val="333333"/>
          <w:kern w:val="0"/>
          <w:sz w:val="24"/>
          <w:szCs w:val="24"/>
          <w:lang w:eastAsia="es-UY"/>
          <w14:ligatures w14:val="none"/>
        </w:rPr>
        <w:t>Piquiá</w:t>
      </w:r>
      <w:proofErr w:type="spellEnd"/>
      <w:r w:rsidRPr="00F52CCD">
        <w:rPr>
          <w:rFonts w:ascii="Arial" w:eastAsia="Times New Roman" w:hAnsi="Arial" w:cs="Arial"/>
          <w:color w:val="333333"/>
          <w:kern w:val="0"/>
          <w:sz w:val="24"/>
          <w:szCs w:val="24"/>
          <w:lang w:eastAsia="es-UY"/>
          <w14:ligatures w14:val="none"/>
        </w:rPr>
        <w:t> , la resistencia y las iniciativas de la comunidad local se mantienen activas desde hace más de veinte años: la agotadora estrategia de las instituciones y el capital industrial intenta sofocar la esperanza, imponer obstáculos, ocultar información y debilitar la movilización organizada. Aun así, la perseverancia de la gente humilde no se rinde, impulsada a menudo por una espiritualidad que se traduce en un amor concreto por su propio territorio.</w:t>
      </w:r>
    </w:p>
    <w:p w14:paraId="2756D8E8"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7F539172"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hyperlink r:id="rId9" w:history="1">
        <w:r w:rsidRPr="00F52CCD">
          <w:rPr>
            <w:rFonts w:ascii="Arial" w:eastAsia="Times New Roman" w:hAnsi="Arial" w:cs="Arial"/>
            <w:color w:val="FC6B01"/>
            <w:kern w:val="0"/>
            <w:sz w:val="24"/>
            <w:szCs w:val="24"/>
            <w:u w:val="single"/>
            <w:lang w:eastAsia="es-UY"/>
            <w14:ligatures w14:val="none"/>
          </w:rPr>
          <w:t>Las contradicciones en Taranto</w:t>
        </w:r>
      </w:hyperlink>
      <w:r w:rsidRPr="00F52CCD">
        <w:rPr>
          <w:rFonts w:ascii="Arial" w:eastAsia="Times New Roman" w:hAnsi="Arial" w:cs="Arial"/>
          <w:color w:val="333333"/>
          <w:kern w:val="0"/>
          <w:sz w:val="24"/>
          <w:szCs w:val="24"/>
          <w:lang w:eastAsia="es-UY"/>
          <w14:ligatures w14:val="none"/>
        </w:rPr>
        <w:t> se hacen cada vez más evidentes. A pesar de las notificaciones de la </w:t>
      </w:r>
      <w:r w:rsidRPr="00F52CCD">
        <w:rPr>
          <w:rFonts w:ascii="Arial" w:eastAsia="Times New Roman" w:hAnsi="Arial" w:cs="Arial"/>
          <w:b/>
          <w:bCs/>
          <w:color w:val="333333"/>
          <w:kern w:val="0"/>
          <w:sz w:val="24"/>
          <w:szCs w:val="24"/>
          <w:lang w:eastAsia="es-UY"/>
          <w14:ligatures w14:val="none"/>
        </w:rPr>
        <w:t>Fiscalía</w:t>
      </w:r>
      <w:r w:rsidRPr="00F52CCD">
        <w:rPr>
          <w:rFonts w:ascii="Arial" w:eastAsia="Times New Roman" w:hAnsi="Arial" w:cs="Arial"/>
          <w:color w:val="333333"/>
          <w:kern w:val="0"/>
          <w:sz w:val="24"/>
          <w:szCs w:val="24"/>
          <w:lang w:eastAsia="es-UY"/>
          <w14:ligatures w14:val="none"/>
        </w:rPr>
        <w:t> y una sentencia judicial, con la incautación y confiscación de instalaciones incompatibles con la salud pública, se aprobaron sucesivos decretos y leyes gubernamentales para "salvar" </w:t>
      </w:r>
      <w:r w:rsidRPr="00F52CCD">
        <w:rPr>
          <w:rFonts w:ascii="Arial" w:eastAsia="Times New Roman" w:hAnsi="Arial" w:cs="Arial"/>
          <w:b/>
          <w:bCs/>
          <w:color w:val="333333"/>
          <w:kern w:val="0"/>
          <w:sz w:val="24"/>
          <w:szCs w:val="24"/>
          <w:lang w:eastAsia="es-UY"/>
          <w14:ligatures w14:val="none"/>
        </w:rPr>
        <w:t>Ilva</w:t>
      </w:r>
      <w:r w:rsidRPr="00F52CCD">
        <w:rPr>
          <w:rFonts w:ascii="Arial" w:eastAsia="Times New Roman" w:hAnsi="Arial" w:cs="Arial"/>
          <w:color w:val="333333"/>
          <w:kern w:val="0"/>
          <w:sz w:val="24"/>
          <w:szCs w:val="24"/>
          <w:lang w:eastAsia="es-UY"/>
          <w14:ligatures w14:val="none"/>
        </w:rPr>
        <w:t xml:space="preserve"> (ahora </w:t>
      </w:r>
      <w:proofErr w:type="spellStart"/>
      <w:r w:rsidRPr="00F52CCD">
        <w:rPr>
          <w:rFonts w:ascii="Arial" w:eastAsia="Times New Roman" w:hAnsi="Arial" w:cs="Arial"/>
          <w:color w:val="333333"/>
          <w:kern w:val="0"/>
          <w:sz w:val="24"/>
          <w:szCs w:val="24"/>
          <w:lang w:eastAsia="es-UY"/>
          <w14:ligatures w14:val="none"/>
        </w:rPr>
        <w:t>Acciaierie</w:t>
      </w:r>
      <w:proofErr w:type="spellEnd"/>
      <w:r w:rsidRPr="00F52CCD">
        <w:rPr>
          <w:rFonts w:ascii="Arial" w:eastAsia="Times New Roman" w:hAnsi="Arial" w:cs="Arial"/>
          <w:color w:val="333333"/>
          <w:kern w:val="0"/>
          <w:sz w:val="24"/>
          <w:szCs w:val="24"/>
          <w:lang w:eastAsia="es-UY"/>
          <w14:ligatures w14:val="none"/>
        </w:rPr>
        <w:t xml:space="preserve"> </w:t>
      </w:r>
      <w:proofErr w:type="spellStart"/>
      <w:r w:rsidRPr="00F52CCD">
        <w:rPr>
          <w:rFonts w:ascii="Arial" w:eastAsia="Times New Roman" w:hAnsi="Arial" w:cs="Arial"/>
          <w:color w:val="333333"/>
          <w:kern w:val="0"/>
          <w:sz w:val="24"/>
          <w:szCs w:val="24"/>
          <w:lang w:eastAsia="es-UY"/>
          <w14:ligatures w14:val="none"/>
        </w:rPr>
        <w:t>d'Italia</w:t>
      </w:r>
      <w:proofErr w:type="spellEnd"/>
      <w:r w:rsidRPr="00F52CCD">
        <w:rPr>
          <w:rFonts w:ascii="Arial" w:eastAsia="Times New Roman" w:hAnsi="Arial" w:cs="Arial"/>
          <w:color w:val="333333"/>
          <w:kern w:val="0"/>
          <w:sz w:val="24"/>
          <w:szCs w:val="24"/>
          <w:lang w:eastAsia="es-UY"/>
          <w14:ligatures w14:val="none"/>
        </w:rPr>
        <w:t>), considerada un sitio de interés estratégico nacional. Los sucesivos gobiernos garantizaron protección penal a los directivos de la siderúrgica y otorgaron </w:t>
      </w:r>
      <w:r w:rsidRPr="00F52CCD">
        <w:rPr>
          <w:rFonts w:ascii="Arial" w:eastAsia="Times New Roman" w:hAnsi="Arial" w:cs="Arial"/>
          <w:b/>
          <w:bCs/>
          <w:color w:val="333333"/>
          <w:kern w:val="0"/>
          <w:sz w:val="24"/>
          <w:szCs w:val="24"/>
          <w:lang w:eastAsia="es-UY"/>
          <w14:ligatures w14:val="none"/>
        </w:rPr>
        <w:t>miles de millones en préstamos</w:t>
      </w:r>
      <w:r w:rsidRPr="00F52CCD">
        <w:rPr>
          <w:rFonts w:ascii="Arial" w:eastAsia="Times New Roman" w:hAnsi="Arial" w:cs="Arial"/>
          <w:color w:val="333333"/>
          <w:kern w:val="0"/>
          <w:sz w:val="24"/>
          <w:szCs w:val="24"/>
          <w:lang w:eastAsia="es-UY"/>
          <w14:ligatures w14:val="none"/>
        </w:rPr>
        <w:t> para mantener la producción. También se intentó un experimento insólito de cooperación público-privada, con la transferencia de más del 60% de la empresa al gigante franco-indio </w:t>
      </w:r>
      <w:proofErr w:type="spellStart"/>
      <w:r w:rsidRPr="00F52CCD">
        <w:rPr>
          <w:rFonts w:ascii="Arial" w:eastAsia="Times New Roman" w:hAnsi="Arial" w:cs="Arial"/>
          <w:b/>
          <w:bCs/>
          <w:color w:val="333333"/>
          <w:kern w:val="0"/>
          <w:sz w:val="24"/>
          <w:szCs w:val="24"/>
          <w:lang w:eastAsia="es-UY"/>
          <w14:ligatures w14:val="none"/>
        </w:rPr>
        <w:t>ArcelorMittal</w:t>
      </w:r>
      <w:proofErr w:type="spellEnd"/>
      <w:r w:rsidRPr="00F52CCD">
        <w:rPr>
          <w:rFonts w:ascii="Arial" w:eastAsia="Times New Roman" w:hAnsi="Arial" w:cs="Arial"/>
          <w:color w:val="333333"/>
          <w:kern w:val="0"/>
          <w:sz w:val="24"/>
          <w:szCs w:val="24"/>
          <w:lang w:eastAsia="es-UY"/>
          <w14:ligatures w14:val="none"/>
        </w:rPr>
        <w:t> . La asociación </w:t>
      </w:r>
      <w:proofErr w:type="spellStart"/>
      <w:r w:rsidRPr="00F52CCD">
        <w:rPr>
          <w:rFonts w:ascii="Arial" w:eastAsia="Times New Roman" w:hAnsi="Arial" w:cs="Arial"/>
          <w:i/>
          <w:iCs/>
          <w:color w:val="333333"/>
          <w:kern w:val="0"/>
          <w:sz w:val="24"/>
          <w:szCs w:val="24"/>
          <w:lang w:eastAsia="es-UY"/>
          <w14:ligatures w14:val="none"/>
        </w:rPr>
        <w:t>Giustizia</w:t>
      </w:r>
      <w:proofErr w:type="spellEnd"/>
      <w:r w:rsidRPr="00F52CCD">
        <w:rPr>
          <w:rFonts w:ascii="Arial" w:eastAsia="Times New Roman" w:hAnsi="Arial" w:cs="Arial"/>
          <w:i/>
          <w:iCs/>
          <w:color w:val="333333"/>
          <w:kern w:val="0"/>
          <w:sz w:val="24"/>
          <w:szCs w:val="24"/>
          <w:lang w:eastAsia="es-UY"/>
          <w14:ligatures w14:val="none"/>
        </w:rPr>
        <w:t xml:space="preserve"> per Taranto</w:t>
      </w:r>
      <w:r w:rsidRPr="00F52CCD">
        <w:rPr>
          <w:rFonts w:ascii="Arial" w:eastAsia="Times New Roman" w:hAnsi="Arial" w:cs="Arial"/>
          <w:color w:val="333333"/>
          <w:kern w:val="0"/>
          <w:sz w:val="24"/>
          <w:szCs w:val="24"/>
          <w:lang w:eastAsia="es-UY"/>
          <w14:ligatures w14:val="none"/>
        </w:rPr>
        <w:t> considera que la intervención privada "exprimió a la empresa y la dejó en ruinas". Resultado: desde 2021, el Estado ha vuelto a asumir la propiedad total.</w:t>
      </w:r>
    </w:p>
    <w:p w14:paraId="340C655C"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43FFBBDF"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Mientras tanto, la ciudad ha cambiado. Tras años aplastada por el " </w:t>
      </w:r>
      <w:hyperlink r:id="rId10" w:tgtFrame="_blank" w:history="1">
        <w:r w:rsidRPr="00F52CCD">
          <w:rPr>
            <w:rFonts w:ascii="Arial" w:eastAsia="Times New Roman" w:hAnsi="Arial" w:cs="Arial"/>
            <w:color w:val="FC6B01"/>
            <w:kern w:val="0"/>
            <w:sz w:val="24"/>
            <w:szCs w:val="24"/>
            <w:u w:val="single"/>
            <w:lang w:eastAsia="es-UY"/>
            <w14:ligatures w14:val="none"/>
          </w:rPr>
          <w:t>monocultivo del acero</w:t>
        </w:r>
      </w:hyperlink>
      <w:r w:rsidRPr="00F52CCD">
        <w:rPr>
          <w:rFonts w:ascii="Arial" w:eastAsia="Times New Roman" w:hAnsi="Arial" w:cs="Arial"/>
          <w:color w:val="333333"/>
          <w:kern w:val="0"/>
          <w:sz w:val="24"/>
          <w:szCs w:val="24"/>
          <w:lang w:eastAsia="es-UY"/>
          <w14:ligatures w14:val="none"/>
        </w:rPr>
        <w:t> ", que sofocó cualquier alternativa económica, </w:t>
      </w:r>
      <w:r w:rsidRPr="00F52CCD">
        <w:rPr>
          <w:rFonts w:ascii="Arial" w:eastAsia="Times New Roman" w:hAnsi="Arial" w:cs="Arial"/>
          <w:b/>
          <w:bCs/>
          <w:color w:val="333333"/>
          <w:kern w:val="0"/>
          <w:sz w:val="24"/>
          <w:szCs w:val="24"/>
          <w:lang w:eastAsia="es-UY"/>
          <w14:ligatures w14:val="none"/>
        </w:rPr>
        <w:t>Taranto</w:t>
      </w:r>
      <w:r w:rsidRPr="00F52CCD">
        <w:rPr>
          <w:rFonts w:ascii="Arial" w:eastAsia="Times New Roman" w:hAnsi="Arial" w:cs="Arial"/>
          <w:color w:val="333333"/>
          <w:kern w:val="0"/>
          <w:sz w:val="24"/>
          <w:szCs w:val="24"/>
          <w:lang w:eastAsia="es-UY"/>
          <w14:ligatures w14:val="none"/>
        </w:rPr>
        <w:t> se ha ido distanciando gradualmente de </w:t>
      </w:r>
      <w:proofErr w:type="spellStart"/>
      <w:r w:rsidRPr="00F52CCD">
        <w:rPr>
          <w:rFonts w:ascii="Arial" w:eastAsia="Times New Roman" w:hAnsi="Arial" w:cs="Arial"/>
          <w:b/>
          <w:bCs/>
          <w:color w:val="333333"/>
          <w:kern w:val="0"/>
          <w:sz w:val="24"/>
          <w:szCs w:val="24"/>
          <w:lang w:eastAsia="es-UY"/>
          <w14:ligatures w14:val="none"/>
        </w:rPr>
        <w:t>Acciaierie</w:t>
      </w:r>
      <w:proofErr w:type="spellEnd"/>
      <w:r w:rsidRPr="00F52CCD">
        <w:rPr>
          <w:rFonts w:ascii="Arial" w:eastAsia="Times New Roman" w:hAnsi="Arial" w:cs="Arial"/>
          <w:b/>
          <w:bCs/>
          <w:color w:val="333333"/>
          <w:kern w:val="0"/>
          <w:sz w:val="24"/>
          <w:szCs w:val="24"/>
          <w:lang w:eastAsia="es-UY"/>
          <w14:ligatures w14:val="none"/>
        </w:rPr>
        <w:t xml:space="preserve"> </w:t>
      </w:r>
      <w:proofErr w:type="spellStart"/>
      <w:r w:rsidRPr="00F52CCD">
        <w:rPr>
          <w:rFonts w:ascii="Arial" w:eastAsia="Times New Roman" w:hAnsi="Arial" w:cs="Arial"/>
          <w:b/>
          <w:bCs/>
          <w:color w:val="333333"/>
          <w:kern w:val="0"/>
          <w:sz w:val="24"/>
          <w:szCs w:val="24"/>
          <w:lang w:eastAsia="es-UY"/>
          <w14:ligatures w14:val="none"/>
        </w:rPr>
        <w:t>d'Italia</w:t>
      </w:r>
      <w:proofErr w:type="spellEnd"/>
      <w:r w:rsidRPr="00F52CCD">
        <w:rPr>
          <w:rFonts w:ascii="Arial" w:eastAsia="Times New Roman" w:hAnsi="Arial" w:cs="Arial"/>
          <w:color w:val="333333"/>
          <w:kern w:val="0"/>
          <w:sz w:val="24"/>
          <w:szCs w:val="24"/>
          <w:lang w:eastAsia="es-UY"/>
          <w14:ligatures w14:val="none"/>
        </w:rPr>
        <w:t> . Las pruebas son cada vez más evidentes, tanto en términos de salud como de empleo. La fábrica genera una deuda de unos 50 millones de euros mensuales; de los 7.000 trabajadores formalmente empleados, aproximadamente 4.000 llevan años con permisos parciales subvencionados por el Estado.</w:t>
      </w:r>
    </w:p>
    <w:p w14:paraId="45231874"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44D744C9"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Para ser competitiva, la antigua </w:t>
      </w:r>
      <w:r w:rsidRPr="00F52CCD">
        <w:rPr>
          <w:rFonts w:ascii="Arial" w:eastAsia="Times New Roman" w:hAnsi="Arial" w:cs="Arial"/>
          <w:b/>
          <w:bCs/>
          <w:color w:val="333333"/>
          <w:kern w:val="0"/>
          <w:sz w:val="24"/>
          <w:szCs w:val="24"/>
          <w:lang w:eastAsia="es-UY"/>
          <w14:ligatures w14:val="none"/>
        </w:rPr>
        <w:t>acería de Ilva</w:t>
      </w:r>
      <w:r w:rsidRPr="00F52CCD">
        <w:rPr>
          <w:rFonts w:ascii="Arial" w:eastAsia="Times New Roman" w:hAnsi="Arial" w:cs="Arial"/>
          <w:color w:val="333333"/>
          <w:kern w:val="0"/>
          <w:sz w:val="24"/>
          <w:szCs w:val="24"/>
          <w:lang w:eastAsia="es-UY"/>
          <w14:ligatures w14:val="none"/>
        </w:rPr>
        <w:t> debería producir al menos 6 millones de toneladas de acero al año, pero ni siquiera alcanza los 2 millones. Las instalaciones están en ruinas; los derrumbes, los accidentes y las condiciones inseguras son frecuentes. Desde enero, tres personas han fallecido en el trabajo, once en los últimos años. El Tribunal Federal de Justicia de </w:t>
      </w:r>
      <w:r w:rsidRPr="00F52CCD">
        <w:rPr>
          <w:rFonts w:ascii="Arial" w:eastAsia="Times New Roman" w:hAnsi="Arial" w:cs="Arial"/>
          <w:i/>
          <w:iCs/>
          <w:color w:val="333333"/>
          <w:kern w:val="0"/>
          <w:sz w:val="24"/>
          <w:szCs w:val="24"/>
          <w:lang w:eastAsia="es-UY"/>
          <w14:ligatures w14:val="none"/>
        </w:rPr>
        <w:t>Taranto</w:t>
      </w:r>
      <w:r w:rsidRPr="00F52CCD">
        <w:rPr>
          <w:rFonts w:ascii="Arial" w:eastAsia="Times New Roman" w:hAnsi="Arial" w:cs="Arial"/>
          <w:color w:val="333333"/>
          <w:kern w:val="0"/>
          <w:sz w:val="24"/>
          <w:szCs w:val="24"/>
          <w:lang w:eastAsia="es-UY"/>
          <w14:ligatures w14:val="none"/>
        </w:rPr>
        <w:t> las califica de "muertes de Estado" y añade: "La empresa nos está matando desde el punto de vista sanitario y económico".</w:t>
      </w:r>
    </w:p>
    <w:p w14:paraId="0CE20297"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1176A6A5" w14:textId="77777777" w:rsidR="00F52CCD" w:rsidRDefault="00F52CCD" w:rsidP="00F52CCD">
      <w:pPr>
        <w:spacing w:after="0" w:line="240" w:lineRule="auto"/>
        <w:jc w:val="both"/>
        <w:rPr>
          <w:rFonts w:ascii="Arial" w:eastAsia="Times New Roman" w:hAnsi="Arial" w:cs="Arial"/>
          <w:b/>
          <w:bCs/>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 xml:space="preserve">La fábrica se describe como un paciente terminal, mantenido artificialmente con vida mediante una especie de obstinación terapéutica político-industrial. </w:t>
      </w:r>
      <w:proofErr w:type="gramStart"/>
      <w:r w:rsidRPr="00F52CCD">
        <w:rPr>
          <w:rFonts w:ascii="Arial" w:eastAsia="Times New Roman" w:hAnsi="Arial" w:cs="Arial"/>
          <w:color w:val="333333"/>
          <w:kern w:val="0"/>
          <w:sz w:val="24"/>
          <w:szCs w:val="24"/>
          <w:lang w:eastAsia="es-UY"/>
          <w14:ligatures w14:val="none"/>
        </w:rPr>
        <w:t>Pero,</w:t>
      </w:r>
      <w:proofErr w:type="gramEnd"/>
      <w:r w:rsidRPr="00F52CCD">
        <w:rPr>
          <w:rFonts w:ascii="Arial" w:eastAsia="Times New Roman" w:hAnsi="Arial" w:cs="Arial"/>
          <w:color w:val="333333"/>
          <w:kern w:val="0"/>
          <w:sz w:val="24"/>
          <w:szCs w:val="24"/>
          <w:lang w:eastAsia="es-UY"/>
          <w14:ligatures w14:val="none"/>
        </w:rPr>
        <w:t xml:space="preserve"> </w:t>
      </w:r>
      <w:r w:rsidRPr="00F52CCD">
        <w:rPr>
          <w:rFonts w:ascii="Arial" w:eastAsia="Times New Roman" w:hAnsi="Arial" w:cs="Arial"/>
          <w:color w:val="333333"/>
          <w:kern w:val="0"/>
          <w:sz w:val="24"/>
          <w:szCs w:val="24"/>
          <w:lang w:eastAsia="es-UY"/>
          <w14:ligatures w14:val="none"/>
        </w:rPr>
        <w:lastRenderedPageBreak/>
        <w:t>¿por qué se sigue manteniendo artificialmente en funcionamiento la </w:t>
      </w:r>
      <w:proofErr w:type="spellStart"/>
      <w:r w:rsidRPr="00F52CCD">
        <w:rPr>
          <w:rFonts w:ascii="Arial" w:eastAsia="Times New Roman" w:hAnsi="Arial" w:cs="Arial"/>
          <w:b/>
          <w:bCs/>
          <w:color w:val="333333"/>
          <w:kern w:val="0"/>
          <w:sz w:val="24"/>
          <w:szCs w:val="24"/>
          <w:lang w:eastAsia="es-UY"/>
          <w14:ligatures w14:val="none"/>
        </w:rPr>
        <w:t>Acciaierie</w:t>
      </w:r>
      <w:proofErr w:type="spellEnd"/>
      <w:r w:rsidRPr="00F52CCD">
        <w:rPr>
          <w:rFonts w:ascii="Arial" w:eastAsia="Times New Roman" w:hAnsi="Arial" w:cs="Arial"/>
          <w:b/>
          <w:bCs/>
          <w:color w:val="333333"/>
          <w:kern w:val="0"/>
          <w:sz w:val="24"/>
          <w:szCs w:val="24"/>
          <w:lang w:eastAsia="es-UY"/>
          <w14:ligatures w14:val="none"/>
        </w:rPr>
        <w:t xml:space="preserve"> </w:t>
      </w:r>
      <w:proofErr w:type="spellStart"/>
      <w:r w:rsidRPr="00F52CCD">
        <w:rPr>
          <w:rFonts w:ascii="Arial" w:eastAsia="Times New Roman" w:hAnsi="Arial" w:cs="Arial"/>
          <w:b/>
          <w:bCs/>
          <w:color w:val="333333"/>
          <w:kern w:val="0"/>
          <w:sz w:val="24"/>
          <w:szCs w:val="24"/>
          <w:lang w:eastAsia="es-UY"/>
          <w14:ligatures w14:val="none"/>
        </w:rPr>
        <w:t>d'Italia</w:t>
      </w:r>
      <w:proofErr w:type="spellEnd"/>
      <w:r w:rsidRPr="00F52CCD">
        <w:rPr>
          <w:rFonts w:ascii="Arial" w:eastAsia="Times New Roman" w:hAnsi="Arial" w:cs="Arial"/>
          <w:b/>
          <w:bCs/>
          <w:color w:val="333333"/>
          <w:kern w:val="0"/>
          <w:sz w:val="24"/>
          <w:szCs w:val="24"/>
          <w:lang w:eastAsia="es-UY"/>
          <w14:ligatures w14:val="none"/>
        </w:rPr>
        <w:t xml:space="preserve"> ?</w:t>
      </w:r>
    </w:p>
    <w:p w14:paraId="2C3DA596"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0FE3B055"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Nuestros interlocutores señalan tres posibles razones. Los bancos habrían invertido alrededor de 1.500 millones de euros y estarían presionando para recuperar esos recursos sin pérdidas, a pesar de que existen garantías estatales que cubren estos préstamos. Razones de imagen política disuadirían a cualquier gobierno de optar por la drástica solución del cierre, especialmente en ausencia de un plan estratégico para la reconversión y diversificación económica. Además, en la actual economía de guerra, podría considerarse estratégico mantener el "activo militar" y no desmantelar la única estructura europea para un ciclo completo de la industria siderúrgica, desde </w:t>
      </w:r>
      <w:hyperlink r:id="rId11" w:tgtFrame="_blank" w:history="1">
        <w:r w:rsidRPr="00F52CCD">
          <w:rPr>
            <w:rFonts w:ascii="Arial" w:eastAsia="Times New Roman" w:hAnsi="Arial" w:cs="Arial"/>
            <w:color w:val="FC6B01"/>
            <w:kern w:val="0"/>
            <w:sz w:val="24"/>
            <w:szCs w:val="24"/>
            <w:u w:val="single"/>
            <w:lang w:eastAsia="es-UY"/>
            <w14:ligatures w14:val="none"/>
          </w:rPr>
          <w:t>el mineral de hierro</w:t>
        </w:r>
      </w:hyperlink>
      <w:r w:rsidRPr="00F52CCD">
        <w:rPr>
          <w:rFonts w:ascii="Arial" w:eastAsia="Times New Roman" w:hAnsi="Arial" w:cs="Arial"/>
          <w:color w:val="333333"/>
          <w:kern w:val="0"/>
          <w:sz w:val="24"/>
          <w:szCs w:val="24"/>
          <w:lang w:eastAsia="es-UY"/>
          <w14:ligatures w14:val="none"/>
        </w:rPr>
        <w:t> hasta el acero.</w:t>
      </w:r>
    </w:p>
    <w:p w14:paraId="0EBE69A4"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2CF05CAF"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En oposición a estos argumentos, </w:t>
      </w:r>
      <w:proofErr w:type="spellStart"/>
      <w:r w:rsidRPr="00F52CCD">
        <w:rPr>
          <w:rFonts w:ascii="Arial" w:eastAsia="Times New Roman" w:hAnsi="Arial" w:cs="Arial"/>
          <w:i/>
          <w:iCs/>
          <w:color w:val="333333"/>
          <w:kern w:val="0"/>
          <w:sz w:val="24"/>
          <w:szCs w:val="24"/>
          <w:lang w:eastAsia="es-UY"/>
          <w14:ligatures w14:val="none"/>
        </w:rPr>
        <w:t>Giustizia</w:t>
      </w:r>
      <w:proofErr w:type="spellEnd"/>
      <w:r w:rsidRPr="00F52CCD">
        <w:rPr>
          <w:rFonts w:ascii="Arial" w:eastAsia="Times New Roman" w:hAnsi="Arial" w:cs="Arial"/>
          <w:i/>
          <w:iCs/>
          <w:color w:val="333333"/>
          <w:kern w:val="0"/>
          <w:sz w:val="24"/>
          <w:szCs w:val="24"/>
          <w:lang w:eastAsia="es-UY"/>
          <w14:ligatures w14:val="none"/>
        </w:rPr>
        <w:t xml:space="preserve"> per Taranto</w:t>
      </w:r>
      <w:r w:rsidRPr="00F52CCD">
        <w:rPr>
          <w:rFonts w:ascii="Arial" w:eastAsia="Times New Roman" w:hAnsi="Arial" w:cs="Arial"/>
          <w:color w:val="333333"/>
          <w:kern w:val="0"/>
          <w:sz w:val="24"/>
          <w:szCs w:val="24"/>
          <w:lang w:eastAsia="es-UY"/>
          <w14:ligatures w14:val="none"/>
        </w:rPr>
        <w:t> exige el cierre inmediato de las instalaciones. Desde hace tiempo, ha desarrollado un “Plan para Taranto”, inspirado también en </w:t>
      </w:r>
      <w:hyperlink r:id="rId12" w:history="1">
        <w:r w:rsidRPr="00F52CCD">
          <w:rPr>
            <w:rFonts w:ascii="Arial" w:eastAsia="Times New Roman" w:hAnsi="Arial" w:cs="Arial"/>
            <w:color w:val="FC6B01"/>
            <w:kern w:val="0"/>
            <w:sz w:val="24"/>
            <w:szCs w:val="24"/>
            <w:u w:val="single"/>
            <w:lang w:eastAsia="es-UY"/>
            <w14:ligatures w14:val="none"/>
          </w:rPr>
          <w:t xml:space="preserve">un estudio de </w:t>
        </w:r>
        <w:proofErr w:type="spellStart"/>
        <w:r w:rsidRPr="00F52CCD">
          <w:rPr>
            <w:rFonts w:ascii="Arial" w:eastAsia="Times New Roman" w:hAnsi="Arial" w:cs="Arial"/>
            <w:color w:val="FC6B01"/>
            <w:kern w:val="0"/>
            <w:sz w:val="24"/>
            <w:szCs w:val="24"/>
            <w:u w:val="single"/>
            <w:lang w:eastAsia="es-UY"/>
            <w14:ligatures w14:val="none"/>
          </w:rPr>
          <w:t>Confindustria</w:t>
        </w:r>
        <w:proofErr w:type="spellEnd"/>
        <w:r w:rsidRPr="00F52CCD">
          <w:rPr>
            <w:rFonts w:ascii="Arial" w:eastAsia="Times New Roman" w:hAnsi="Arial" w:cs="Arial"/>
            <w:color w:val="FC6B01"/>
            <w:kern w:val="0"/>
            <w:sz w:val="24"/>
            <w:szCs w:val="24"/>
            <w:u w:val="single"/>
            <w:lang w:eastAsia="es-UY"/>
            <w14:ligatures w14:val="none"/>
          </w:rPr>
          <w:t xml:space="preserve"> de 2016</w:t>
        </w:r>
      </w:hyperlink>
      <w:r w:rsidRPr="00F52CCD">
        <w:rPr>
          <w:rFonts w:ascii="Arial" w:eastAsia="Times New Roman" w:hAnsi="Arial" w:cs="Arial"/>
          <w:color w:val="333333"/>
          <w:kern w:val="0"/>
          <w:sz w:val="24"/>
          <w:szCs w:val="24"/>
          <w:lang w:eastAsia="es-UY"/>
          <w14:ligatures w14:val="none"/>
        </w:rPr>
        <w:t> , que destacaba las oportunidades económicas de inversión en la remediación ambiental de los denominados Sitios de Interés Nacional ( </w:t>
      </w:r>
      <w:r w:rsidRPr="00F52CCD">
        <w:rPr>
          <w:rFonts w:ascii="Arial" w:eastAsia="Times New Roman" w:hAnsi="Arial" w:cs="Arial"/>
          <w:b/>
          <w:bCs/>
          <w:color w:val="333333"/>
          <w:kern w:val="0"/>
          <w:sz w:val="24"/>
          <w:szCs w:val="24"/>
          <w:lang w:eastAsia="es-UY"/>
          <w14:ligatures w14:val="none"/>
        </w:rPr>
        <w:t>SIN</w:t>
      </w:r>
      <w:r w:rsidRPr="00F52CCD">
        <w:rPr>
          <w:rFonts w:ascii="Arial" w:eastAsia="Times New Roman" w:hAnsi="Arial" w:cs="Arial"/>
          <w:color w:val="333333"/>
          <w:kern w:val="0"/>
          <w:sz w:val="24"/>
          <w:szCs w:val="24"/>
          <w:lang w:eastAsia="es-UY"/>
          <w14:ligatures w14:val="none"/>
        </w:rPr>
        <w:t> ). Los activistas de Taranto resumen dicho estudio afirmando que, con una inversión de 5.000 millones de euros, sería posible recuperar al menos la mitad de ese valor en términos fiscales, generar tres veces más empleos que las industrias contaminantes y crear un fuerte impulso en los beneficios económicos a medio y largo plazo, además de garantizar </w:t>
      </w:r>
      <w:r w:rsidRPr="00F52CCD">
        <w:rPr>
          <w:rFonts w:ascii="Arial" w:eastAsia="Times New Roman" w:hAnsi="Arial" w:cs="Arial"/>
          <w:b/>
          <w:bCs/>
          <w:color w:val="333333"/>
          <w:kern w:val="0"/>
          <w:sz w:val="24"/>
          <w:szCs w:val="24"/>
          <w:lang w:eastAsia="es-UY"/>
          <w14:ligatures w14:val="none"/>
        </w:rPr>
        <w:t>la seguridad ambiental y sanitaria</w:t>
      </w:r>
      <w:r w:rsidRPr="00F52CCD">
        <w:rPr>
          <w:rFonts w:ascii="Arial" w:eastAsia="Times New Roman" w:hAnsi="Arial" w:cs="Arial"/>
          <w:color w:val="333333"/>
          <w:kern w:val="0"/>
          <w:sz w:val="24"/>
          <w:szCs w:val="24"/>
          <w:lang w:eastAsia="es-UY"/>
          <w14:ligatures w14:val="none"/>
        </w:rPr>
        <w:t> .</w:t>
      </w:r>
    </w:p>
    <w:p w14:paraId="00458E73"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1C207B12"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La reconversión es posible y urgente, como lo demuestra la experiencia de las empresas alemanas en la región del Ruhr hace veinte años. La </w:t>
      </w:r>
      <w:proofErr w:type="spellStart"/>
      <w:r w:rsidRPr="00F52CCD">
        <w:rPr>
          <w:rFonts w:ascii="Arial" w:eastAsia="Times New Roman" w:hAnsi="Arial" w:cs="Arial"/>
          <w:i/>
          <w:iCs/>
          <w:color w:val="333333"/>
          <w:kern w:val="0"/>
          <w:sz w:val="24"/>
          <w:szCs w:val="24"/>
          <w:lang w:eastAsia="es-UY"/>
          <w14:ligatures w14:val="none"/>
        </w:rPr>
        <w:t>Giustizia</w:t>
      </w:r>
      <w:proofErr w:type="spellEnd"/>
      <w:r w:rsidRPr="00F52CCD">
        <w:rPr>
          <w:rFonts w:ascii="Arial" w:eastAsia="Times New Roman" w:hAnsi="Arial" w:cs="Arial"/>
          <w:i/>
          <w:iCs/>
          <w:color w:val="333333"/>
          <w:kern w:val="0"/>
          <w:sz w:val="24"/>
          <w:szCs w:val="24"/>
          <w:lang w:eastAsia="es-UY"/>
          <w14:ligatures w14:val="none"/>
        </w:rPr>
        <w:t xml:space="preserve"> per Taranto</w:t>
      </w:r>
      <w:r w:rsidRPr="00F52CCD">
        <w:rPr>
          <w:rFonts w:ascii="Arial" w:eastAsia="Times New Roman" w:hAnsi="Arial" w:cs="Arial"/>
          <w:color w:val="333333"/>
          <w:kern w:val="0"/>
          <w:sz w:val="24"/>
          <w:szCs w:val="24"/>
          <w:lang w:eastAsia="es-UY"/>
          <w14:ligatures w14:val="none"/>
        </w:rPr>
        <w:t> estudió este caso y lo propone como modelo, también a través de un interesante </w:t>
      </w:r>
      <w:hyperlink r:id="rId13" w:history="1">
        <w:r w:rsidRPr="00F52CCD">
          <w:rPr>
            <w:rFonts w:ascii="Arial" w:eastAsia="Times New Roman" w:hAnsi="Arial" w:cs="Arial"/>
            <w:color w:val="FC6B01"/>
            <w:kern w:val="0"/>
            <w:sz w:val="24"/>
            <w:szCs w:val="24"/>
            <w:u w:val="single"/>
            <w:lang w:eastAsia="es-UY"/>
            <w14:ligatures w14:val="none"/>
          </w:rPr>
          <w:t>documental</w:t>
        </w:r>
      </w:hyperlink>
      <w:r w:rsidRPr="00F52CCD">
        <w:rPr>
          <w:rFonts w:ascii="Arial" w:eastAsia="Times New Roman" w:hAnsi="Arial" w:cs="Arial"/>
          <w:color w:val="333333"/>
          <w:kern w:val="0"/>
          <w:sz w:val="24"/>
          <w:szCs w:val="24"/>
          <w:lang w:eastAsia="es-UY"/>
          <w14:ligatures w14:val="none"/>
        </w:rPr>
        <w:t> .</w:t>
      </w:r>
    </w:p>
    <w:p w14:paraId="67B22DFE"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251E1EAF" w14:textId="77777777" w:rsid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Taranto, al igual que otros Lugares de Interés Nacional, recibe recursos europeos del </w:t>
      </w:r>
      <w:r w:rsidRPr="00F52CCD">
        <w:rPr>
          <w:rFonts w:ascii="Arial" w:eastAsia="Times New Roman" w:hAnsi="Arial" w:cs="Arial"/>
          <w:i/>
          <w:iCs/>
          <w:color w:val="333333"/>
          <w:kern w:val="0"/>
          <w:sz w:val="24"/>
          <w:szCs w:val="24"/>
          <w:lang w:eastAsia="es-UY"/>
          <w14:ligatures w14:val="none"/>
        </w:rPr>
        <w:t>Fondo para una Transición Justa</w:t>
      </w:r>
      <w:r w:rsidRPr="00F52CCD">
        <w:rPr>
          <w:rFonts w:ascii="Arial" w:eastAsia="Times New Roman" w:hAnsi="Arial" w:cs="Arial"/>
          <w:color w:val="333333"/>
          <w:kern w:val="0"/>
          <w:sz w:val="24"/>
          <w:szCs w:val="24"/>
          <w:lang w:eastAsia="es-UY"/>
          <w14:ligatures w14:val="none"/>
        </w:rPr>
        <w:t> , que actualmente se invierten en el desarrollo del cinturón verde y la recuperación del cultivo de mejillones en </w:t>
      </w:r>
      <w:r w:rsidRPr="00F52CCD">
        <w:rPr>
          <w:rFonts w:ascii="Arial" w:eastAsia="Times New Roman" w:hAnsi="Arial" w:cs="Arial"/>
          <w:b/>
          <w:bCs/>
          <w:color w:val="333333"/>
          <w:kern w:val="0"/>
          <w:sz w:val="24"/>
          <w:szCs w:val="24"/>
          <w:lang w:eastAsia="es-UY"/>
          <w14:ligatures w14:val="none"/>
        </w:rPr>
        <w:t>Mar Piccolo</w:t>
      </w:r>
      <w:r w:rsidRPr="00F52CCD">
        <w:rPr>
          <w:rFonts w:ascii="Arial" w:eastAsia="Times New Roman" w:hAnsi="Arial" w:cs="Arial"/>
          <w:color w:val="333333"/>
          <w:kern w:val="0"/>
          <w:sz w:val="24"/>
          <w:szCs w:val="24"/>
          <w:lang w:eastAsia="es-UY"/>
          <w14:ligatures w14:val="none"/>
        </w:rPr>
        <w:t xml:space="preserve"> . También existen otros fondos destinados a la reconversión laboral y la descontaminación ambiental, esta última utilizada hasta ahora principalmente en las zonas militares de la región. Por lo tanto, es posible regenerar la economía de la ciudad, desvinculándola del modelo único y ya fallido de la </w:t>
      </w:r>
      <w:proofErr w:type="spellStart"/>
      <w:r w:rsidRPr="00F52CCD">
        <w:rPr>
          <w:rFonts w:ascii="Arial" w:eastAsia="Times New Roman" w:hAnsi="Arial" w:cs="Arial"/>
          <w:color w:val="333333"/>
          <w:kern w:val="0"/>
          <w:sz w:val="24"/>
          <w:szCs w:val="24"/>
          <w:lang w:eastAsia="es-UY"/>
          <w14:ligatures w14:val="none"/>
        </w:rPr>
        <w:t>Acciaierie</w:t>
      </w:r>
      <w:proofErr w:type="spellEnd"/>
      <w:r w:rsidRPr="00F52CCD">
        <w:rPr>
          <w:rFonts w:ascii="Arial" w:eastAsia="Times New Roman" w:hAnsi="Arial" w:cs="Arial"/>
          <w:color w:val="333333"/>
          <w:kern w:val="0"/>
          <w:sz w:val="24"/>
          <w:szCs w:val="24"/>
          <w:lang w:eastAsia="es-UY"/>
          <w14:ligatures w14:val="none"/>
        </w:rPr>
        <w:t xml:space="preserve"> </w:t>
      </w:r>
      <w:proofErr w:type="spellStart"/>
      <w:r w:rsidRPr="00F52CCD">
        <w:rPr>
          <w:rFonts w:ascii="Arial" w:eastAsia="Times New Roman" w:hAnsi="Arial" w:cs="Arial"/>
          <w:color w:val="333333"/>
          <w:kern w:val="0"/>
          <w:sz w:val="24"/>
          <w:szCs w:val="24"/>
          <w:lang w:eastAsia="es-UY"/>
          <w14:ligatures w14:val="none"/>
        </w:rPr>
        <w:t>d'Italia</w:t>
      </w:r>
      <w:proofErr w:type="spellEnd"/>
      <w:r w:rsidRPr="00F52CCD">
        <w:rPr>
          <w:rFonts w:ascii="Arial" w:eastAsia="Times New Roman" w:hAnsi="Arial" w:cs="Arial"/>
          <w:color w:val="333333"/>
          <w:kern w:val="0"/>
          <w:sz w:val="24"/>
          <w:szCs w:val="24"/>
          <w:lang w:eastAsia="es-UY"/>
          <w14:ligatures w14:val="none"/>
        </w:rPr>
        <w:t xml:space="preserve"> (Asociación Italiana de Siderúrgicas).</w:t>
      </w:r>
    </w:p>
    <w:p w14:paraId="18B9F389"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p>
    <w:p w14:paraId="0F8BDB72" w14:textId="77777777" w:rsidR="00F52CCD" w:rsidRPr="00F52CCD" w:rsidRDefault="00F52CCD" w:rsidP="00F52CCD">
      <w:pPr>
        <w:spacing w:after="0" w:line="240" w:lineRule="auto"/>
        <w:jc w:val="both"/>
        <w:rPr>
          <w:rFonts w:ascii="Arial" w:eastAsia="Times New Roman" w:hAnsi="Arial" w:cs="Arial"/>
          <w:color w:val="333333"/>
          <w:kern w:val="0"/>
          <w:sz w:val="24"/>
          <w:szCs w:val="24"/>
          <w:lang w:eastAsia="es-UY"/>
          <w14:ligatures w14:val="none"/>
        </w:rPr>
      </w:pPr>
      <w:r w:rsidRPr="00F52CCD">
        <w:rPr>
          <w:rFonts w:ascii="Arial" w:eastAsia="Times New Roman" w:hAnsi="Arial" w:cs="Arial"/>
          <w:color w:val="333333"/>
          <w:kern w:val="0"/>
          <w:sz w:val="24"/>
          <w:szCs w:val="24"/>
          <w:lang w:eastAsia="es-UY"/>
          <w14:ligatures w14:val="none"/>
        </w:rPr>
        <w:t>Estas nuevas perspectivas se han explorado y debatido durante algún tiempo en un proceso de articulación e intercambio político denominado « </w:t>
      </w:r>
      <w:hyperlink r:id="rId14" w:history="1">
        <w:r w:rsidRPr="00F52CCD">
          <w:rPr>
            <w:rFonts w:ascii="Arial" w:eastAsia="Times New Roman" w:hAnsi="Arial" w:cs="Arial"/>
            <w:color w:val="FC6B01"/>
            <w:kern w:val="0"/>
            <w:sz w:val="24"/>
            <w:szCs w:val="24"/>
            <w:u w:val="single"/>
            <w:lang w:eastAsia="es-UY"/>
            <w14:ligatures w14:val="none"/>
          </w:rPr>
          <w:t>Desarmar la economía mediante la conversión ecológica integral » </w:t>
        </w:r>
      </w:hyperlink>
      <w:r w:rsidRPr="00F52CCD">
        <w:rPr>
          <w:rFonts w:ascii="Arial" w:eastAsia="Times New Roman" w:hAnsi="Arial" w:cs="Arial"/>
          <w:b/>
          <w:bCs/>
          <w:color w:val="333333"/>
          <w:kern w:val="0"/>
          <w:sz w:val="24"/>
          <w:szCs w:val="24"/>
          <w:lang w:eastAsia="es-UY"/>
          <w14:ligatures w14:val="none"/>
        </w:rPr>
        <w:t>.</w:t>
      </w:r>
      <w:r w:rsidRPr="00F52CCD">
        <w:rPr>
          <w:rFonts w:ascii="Arial" w:eastAsia="Times New Roman" w:hAnsi="Arial" w:cs="Arial"/>
          <w:color w:val="333333"/>
          <w:kern w:val="0"/>
          <w:sz w:val="24"/>
          <w:szCs w:val="24"/>
          <w:lang w:eastAsia="es-UY"/>
          <w14:ligatures w14:val="none"/>
        </w:rPr>
        <w:t> Esta reflexión también está surgiendo en otras zonas del país: desde Lacio, con las experiencias de </w:t>
      </w:r>
      <w:proofErr w:type="spellStart"/>
      <w:r w:rsidRPr="00F52CCD">
        <w:rPr>
          <w:rFonts w:ascii="Arial" w:eastAsia="Times New Roman" w:hAnsi="Arial" w:cs="Arial"/>
          <w:b/>
          <w:bCs/>
          <w:color w:val="333333"/>
          <w:kern w:val="0"/>
          <w:sz w:val="24"/>
          <w:szCs w:val="24"/>
          <w:lang w:eastAsia="es-UY"/>
          <w14:ligatures w14:val="none"/>
        </w:rPr>
        <w:t>Colleferro</w:t>
      </w:r>
      <w:proofErr w:type="spellEnd"/>
      <w:r w:rsidRPr="00F52CCD">
        <w:rPr>
          <w:rFonts w:ascii="Arial" w:eastAsia="Times New Roman" w:hAnsi="Arial" w:cs="Arial"/>
          <w:color w:val="333333"/>
          <w:kern w:val="0"/>
          <w:sz w:val="24"/>
          <w:szCs w:val="24"/>
          <w:lang w:eastAsia="es-UY"/>
          <w14:ligatures w14:val="none"/>
        </w:rPr>
        <w:t> y el </w:t>
      </w:r>
      <w:r w:rsidRPr="00F52CCD">
        <w:rPr>
          <w:rFonts w:ascii="Arial" w:eastAsia="Times New Roman" w:hAnsi="Arial" w:cs="Arial"/>
          <w:b/>
          <w:bCs/>
          <w:color w:val="333333"/>
          <w:kern w:val="0"/>
          <w:sz w:val="24"/>
          <w:szCs w:val="24"/>
          <w:lang w:eastAsia="es-UY"/>
          <w14:ligatures w14:val="none"/>
        </w:rPr>
        <w:t>valle del Sacco</w:t>
      </w:r>
      <w:r w:rsidRPr="00F52CCD">
        <w:rPr>
          <w:rFonts w:ascii="Arial" w:eastAsia="Times New Roman" w:hAnsi="Arial" w:cs="Arial"/>
          <w:color w:val="333333"/>
          <w:kern w:val="0"/>
          <w:sz w:val="24"/>
          <w:szCs w:val="24"/>
          <w:lang w:eastAsia="es-UY"/>
          <w14:ligatures w14:val="none"/>
        </w:rPr>
        <w:t> , hasta </w:t>
      </w:r>
      <w:r w:rsidRPr="00F52CCD">
        <w:rPr>
          <w:rFonts w:ascii="Arial" w:eastAsia="Times New Roman" w:hAnsi="Arial" w:cs="Arial"/>
          <w:b/>
          <w:bCs/>
          <w:color w:val="333333"/>
          <w:kern w:val="0"/>
          <w:sz w:val="24"/>
          <w:szCs w:val="24"/>
          <w:lang w:eastAsia="es-UY"/>
          <w14:ligatures w14:val="none"/>
        </w:rPr>
        <w:t>Cerdeña</w:t>
      </w:r>
      <w:r w:rsidRPr="00F52CCD">
        <w:rPr>
          <w:rFonts w:ascii="Arial" w:eastAsia="Times New Roman" w:hAnsi="Arial" w:cs="Arial"/>
          <w:color w:val="333333"/>
          <w:kern w:val="0"/>
          <w:sz w:val="24"/>
          <w:szCs w:val="24"/>
          <w:lang w:eastAsia="es-UY"/>
          <w14:ligatures w14:val="none"/>
        </w:rPr>
        <w:t> , en particular en </w:t>
      </w:r>
      <w:proofErr w:type="spellStart"/>
      <w:r w:rsidRPr="00F52CCD">
        <w:rPr>
          <w:rFonts w:ascii="Arial" w:eastAsia="Times New Roman" w:hAnsi="Arial" w:cs="Arial"/>
          <w:b/>
          <w:bCs/>
          <w:color w:val="333333"/>
          <w:kern w:val="0"/>
          <w:sz w:val="24"/>
          <w:szCs w:val="24"/>
          <w:lang w:eastAsia="es-UY"/>
          <w14:ligatures w14:val="none"/>
        </w:rPr>
        <w:t>Sulcis-Iglesiente</w:t>
      </w:r>
      <w:proofErr w:type="spellEnd"/>
      <w:r w:rsidRPr="00F52CCD">
        <w:rPr>
          <w:rFonts w:ascii="Arial" w:eastAsia="Times New Roman" w:hAnsi="Arial" w:cs="Arial"/>
          <w:color w:val="333333"/>
          <w:kern w:val="0"/>
          <w:sz w:val="24"/>
          <w:szCs w:val="24"/>
          <w:lang w:eastAsia="es-UY"/>
          <w14:ligatures w14:val="none"/>
        </w:rPr>
        <w:t> , y la organización persistente y creativa de las </w:t>
      </w:r>
      <w:r w:rsidRPr="00F52CCD">
        <w:rPr>
          <w:rFonts w:ascii="Arial" w:eastAsia="Times New Roman" w:hAnsi="Arial" w:cs="Arial"/>
          <w:i/>
          <w:iCs/>
          <w:color w:val="333333"/>
          <w:kern w:val="0"/>
          <w:sz w:val="24"/>
          <w:szCs w:val="24"/>
          <w:lang w:eastAsia="es-UY"/>
          <w14:ligatures w14:val="none"/>
        </w:rPr>
        <w:t>Madres en las PFAS</w:t>
      </w:r>
      <w:r w:rsidRPr="00F52CCD">
        <w:rPr>
          <w:rFonts w:ascii="Arial" w:eastAsia="Times New Roman" w:hAnsi="Arial" w:cs="Arial"/>
          <w:color w:val="333333"/>
          <w:kern w:val="0"/>
          <w:sz w:val="24"/>
          <w:szCs w:val="24"/>
          <w:lang w:eastAsia="es-UY"/>
          <w14:ligatures w14:val="none"/>
        </w:rPr>
        <w:t> del </w:t>
      </w:r>
      <w:r w:rsidRPr="00F52CCD">
        <w:rPr>
          <w:rFonts w:ascii="Arial" w:eastAsia="Times New Roman" w:hAnsi="Arial" w:cs="Arial"/>
          <w:b/>
          <w:bCs/>
          <w:color w:val="333333"/>
          <w:kern w:val="0"/>
          <w:sz w:val="24"/>
          <w:szCs w:val="24"/>
          <w:lang w:eastAsia="es-UY"/>
          <w14:ligatures w14:val="none"/>
        </w:rPr>
        <w:t>Véneto</w:t>
      </w:r>
      <w:r w:rsidRPr="00F52CCD">
        <w:rPr>
          <w:rFonts w:ascii="Arial" w:eastAsia="Times New Roman" w:hAnsi="Arial" w:cs="Arial"/>
          <w:color w:val="333333"/>
          <w:kern w:val="0"/>
          <w:sz w:val="24"/>
          <w:szCs w:val="24"/>
          <w:lang w:eastAsia="es-UY"/>
          <w14:ligatures w14:val="none"/>
        </w:rPr>
        <w:t> . En el centro de este debate se encuentra la necesidad de recalificar la economía y redefinir el concepto mismo de seguridad, orientándolo hacia la protección integral de los territorios y las comunidades.</w:t>
      </w:r>
    </w:p>
    <w:p w14:paraId="6C638E59" w14:textId="77777777" w:rsidR="00F52CCD" w:rsidRDefault="00F52CCD"/>
    <w:p w14:paraId="683F8F4B" w14:textId="5AC9DF04" w:rsidR="00F52CCD" w:rsidRDefault="00F52CCD">
      <w:r w:rsidRPr="00F52CCD">
        <w:lastRenderedPageBreak/>
        <w:t>https://www.ihu.unisinos.br/666607-para-alem-das-zonas-de-sacrificio-piquia-e-taranto-e-o-desafio-da-reconversao-economica-artigo-de-dario-bossi</w:t>
      </w:r>
    </w:p>
    <w:sectPr w:rsidR="00F52CC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CCD"/>
    <w:rsid w:val="006121CD"/>
    <w:rsid w:val="00926044"/>
    <w:rsid w:val="00DE17AC"/>
    <w:rsid w:val="00F52CC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07D8"/>
  <w15:chartTrackingRefBased/>
  <w15:docId w15:val="{4BDC2520-E7AA-482C-BF1C-900A0FD9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52C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52C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52C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52C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52C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52CC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52CC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52CC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52CC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2CC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52CC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52CC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52CC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52CC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52CC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52CC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52CC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52CCD"/>
    <w:rPr>
      <w:rFonts w:eastAsiaTheme="majorEastAsia" w:cstheme="majorBidi"/>
      <w:color w:val="272727" w:themeColor="text1" w:themeTint="D8"/>
    </w:rPr>
  </w:style>
  <w:style w:type="paragraph" w:styleId="Ttulo">
    <w:name w:val="Title"/>
    <w:basedOn w:val="Normal"/>
    <w:next w:val="Normal"/>
    <w:link w:val="TtuloCar"/>
    <w:uiPriority w:val="10"/>
    <w:qFormat/>
    <w:rsid w:val="00F52C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52CC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52CC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52CC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52CCD"/>
    <w:pPr>
      <w:spacing w:before="160"/>
      <w:jc w:val="center"/>
    </w:pPr>
    <w:rPr>
      <w:i/>
      <w:iCs/>
      <w:color w:val="404040" w:themeColor="text1" w:themeTint="BF"/>
    </w:rPr>
  </w:style>
  <w:style w:type="character" w:customStyle="1" w:styleId="CitaCar">
    <w:name w:val="Cita Car"/>
    <w:basedOn w:val="Fuentedeprrafopredeter"/>
    <w:link w:val="Cita"/>
    <w:uiPriority w:val="29"/>
    <w:rsid w:val="00F52CCD"/>
    <w:rPr>
      <w:i/>
      <w:iCs/>
      <w:color w:val="404040" w:themeColor="text1" w:themeTint="BF"/>
    </w:rPr>
  </w:style>
  <w:style w:type="paragraph" w:styleId="Prrafodelista">
    <w:name w:val="List Paragraph"/>
    <w:basedOn w:val="Normal"/>
    <w:uiPriority w:val="34"/>
    <w:qFormat/>
    <w:rsid w:val="00F52CCD"/>
    <w:pPr>
      <w:ind w:left="720"/>
      <w:contextualSpacing/>
    </w:pPr>
  </w:style>
  <w:style w:type="character" w:styleId="nfasisintenso">
    <w:name w:val="Intense Emphasis"/>
    <w:basedOn w:val="Fuentedeprrafopredeter"/>
    <w:uiPriority w:val="21"/>
    <w:qFormat/>
    <w:rsid w:val="00F52CCD"/>
    <w:rPr>
      <w:i/>
      <w:iCs/>
      <w:color w:val="0F4761" w:themeColor="accent1" w:themeShade="BF"/>
    </w:rPr>
  </w:style>
  <w:style w:type="paragraph" w:styleId="Citadestacada">
    <w:name w:val="Intense Quote"/>
    <w:basedOn w:val="Normal"/>
    <w:next w:val="Normal"/>
    <w:link w:val="CitadestacadaCar"/>
    <w:uiPriority w:val="30"/>
    <w:qFormat/>
    <w:rsid w:val="00F52C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52CCD"/>
    <w:rPr>
      <w:i/>
      <w:iCs/>
      <w:color w:val="0F4761" w:themeColor="accent1" w:themeShade="BF"/>
    </w:rPr>
  </w:style>
  <w:style w:type="character" w:styleId="Referenciaintensa">
    <w:name w:val="Intense Reference"/>
    <w:basedOn w:val="Fuentedeprrafopredeter"/>
    <w:uiPriority w:val="32"/>
    <w:qFormat/>
    <w:rsid w:val="00F52CC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Ef9ar_Nmn8&amp;t=124s" TargetMode="External"/><Relationship Id="rId13" Type="http://schemas.openxmlformats.org/officeDocument/2006/relationships/hyperlink" Target="https://www.youtube.com/watch?v=sYLQIldZCKc" TargetMode="External"/><Relationship Id="rId3" Type="http://schemas.openxmlformats.org/officeDocument/2006/relationships/webSettings" Target="webSettings.xml"/><Relationship Id="rId7" Type="http://schemas.openxmlformats.org/officeDocument/2006/relationships/hyperlink" Target="https://www.ihu.unisinos.br/publicacoes/159-noticias/entrevistas/548294-comunidade-de-piquia-de-baixo-deslocamentos-forcados-e-a-ausencia-do-estado-brasileiro-entrevista-especial-com-dario-bossi" TargetMode="External"/><Relationship Id="rId12" Type="http://schemas.openxmlformats.org/officeDocument/2006/relationships/hyperlink" Target="https://www.astrid-online.it/static/upload/bf23/bf23627e623b3377b743d57484fee138.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categorias/169-noticias-2015/544477-qesta-economia-mataq-afirma-papa-francisco" TargetMode="External"/><Relationship Id="rId11" Type="http://schemas.openxmlformats.org/officeDocument/2006/relationships/hyperlink" Target="https://ihu.unisinos.br/662314-os-estados-unidos-e-a-europa-estao-cortejando-o-brasil-por-seus-minerais-criticos-e-elementos-de-terras-raras" TargetMode="External"/><Relationship Id="rId5" Type="http://schemas.openxmlformats.org/officeDocument/2006/relationships/hyperlink" Target="https://www.ihu.unisinos.br/categorias/618266-laudato-si-talvez-tenha-seus-principais-profetas-em-populacoes-minoritarias-entrevista-com-padre-dario-bossi" TargetMode="External"/><Relationship Id="rId15" Type="http://schemas.openxmlformats.org/officeDocument/2006/relationships/fontTable" Target="fontTable.xml"/><Relationship Id="rId10" Type="http://schemas.openxmlformats.org/officeDocument/2006/relationships/hyperlink" Target="https://www.ihu.unisinos.br/categorias/650399-grande-sertao-sem-veredas-aco-verde-que-brilha-na-europa-seca-o-jequitinhonha" TargetMode="External"/><Relationship Id="rId4" Type="http://schemas.openxmlformats.org/officeDocument/2006/relationships/image" Target="media/image1.png"/><Relationship Id="rId9" Type="http://schemas.openxmlformats.org/officeDocument/2006/relationships/hyperlink" Target="https://www.cittanuova.it/taranto-zona-sacrificio-la-politica-industriale-italia/" TargetMode="External"/><Relationship Id="rId14" Type="http://schemas.openxmlformats.org/officeDocument/2006/relationships/hyperlink" Target="https://www.nigrizia.it/notizia/disarmare-economia-conversione-ecologica-integral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1560</Words>
  <Characters>8586</Characters>
  <Application>Microsoft Office Word</Application>
  <DocSecurity>0</DocSecurity>
  <Lines>71</Lines>
  <Paragraphs>20</Paragraphs>
  <ScaleCrop>false</ScaleCrop>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2026-05-29T14:20:00Z</dcterms:created>
  <dcterms:modified xsi:type="dcterms:W3CDTF">2026-05-29T14:22:00Z</dcterms:modified>
</cp:coreProperties>
</file>