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DE255" w14:textId="77777777" w:rsidR="00AF1634" w:rsidRDefault="00AF1634" w:rsidP="00AF1634">
      <w:pPr>
        <w:spacing w:after="0" w:line="240" w:lineRule="auto"/>
        <w:jc w:val="both"/>
        <w:rPr>
          <w:rFonts w:ascii="Arial" w:eastAsia="Times New Roman" w:hAnsi="Arial" w:cs="Arial"/>
          <w:color w:val="666666"/>
          <w:kern w:val="0"/>
          <w:sz w:val="27"/>
          <w:szCs w:val="27"/>
          <w:lang w:eastAsia="es-UY"/>
          <w14:ligatures w14:val="none"/>
        </w:rPr>
      </w:pPr>
    </w:p>
    <w:p w14:paraId="056C9ADF" w14:textId="78ED4384" w:rsidR="00AF1634" w:rsidRDefault="00CC20C1" w:rsidP="00AF1634">
      <w:pPr>
        <w:spacing w:after="0" w:line="240" w:lineRule="auto"/>
        <w:jc w:val="both"/>
        <w:rPr>
          <w:rFonts w:ascii="Arial" w:eastAsia="Times New Roman" w:hAnsi="Arial" w:cs="Arial"/>
          <w:color w:val="666666"/>
          <w:kern w:val="0"/>
          <w:sz w:val="27"/>
          <w:szCs w:val="27"/>
          <w:lang w:eastAsia="es-UY"/>
          <w14:ligatures w14:val="none"/>
        </w:rPr>
      </w:pPr>
      <w:r w:rsidRPr="00CC20C1">
        <w:rPr>
          <w:rFonts w:ascii="Arial" w:eastAsia="Times New Roman" w:hAnsi="Arial" w:cs="Arial"/>
          <w:color w:val="666666"/>
          <w:kern w:val="0"/>
          <w:sz w:val="27"/>
          <w:szCs w:val="27"/>
          <w:lang w:eastAsia="es-UY"/>
          <w14:ligatures w14:val="none"/>
        </w:rPr>
        <w:drawing>
          <wp:inline distT="0" distB="0" distL="0" distR="0" wp14:anchorId="4144200E" wp14:editId="6D76FB36">
            <wp:extent cx="5400040" cy="1729105"/>
            <wp:effectExtent l="0" t="0" r="0" b="4445"/>
            <wp:docPr id="1789576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6207" name=""/>
                    <pic:cNvPicPr/>
                  </pic:nvPicPr>
                  <pic:blipFill>
                    <a:blip r:embed="rId4"/>
                    <a:stretch>
                      <a:fillRect/>
                    </a:stretch>
                  </pic:blipFill>
                  <pic:spPr>
                    <a:xfrm>
                      <a:off x="0" y="0"/>
                      <a:ext cx="5400040" cy="1729105"/>
                    </a:xfrm>
                    <a:prstGeom prst="rect">
                      <a:avLst/>
                    </a:prstGeom>
                  </pic:spPr>
                </pic:pic>
              </a:graphicData>
            </a:graphic>
          </wp:inline>
        </w:drawing>
      </w:r>
    </w:p>
    <w:p w14:paraId="1019FC3C" w14:textId="4E0087F5" w:rsidR="007266E6" w:rsidRPr="007266E6" w:rsidRDefault="007266E6" w:rsidP="00AF1634">
      <w:pPr>
        <w:spacing w:after="0" w:line="240" w:lineRule="auto"/>
        <w:jc w:val="both"/>
        <w:rPr>
          <w:rFonts w:ascii="Arial" w:eastAsia="Times New Roman" w:hAnsi="Arial" w:cs="Arial"/>
          <w:color w:val="666666"/>
          <w:kern w:val="0"/>
          <w:sz w:val="27"/>
          <w:szCs w:val="27"/>
          <w:lang w:eastAsia="es-UY"/>
          <w14:ligatures w14:val="none"/>
        </w:rPr>
      </w:pPr>
      <w:r w:rsidRPr="007266E6">
        <w:rPr>
          <w:rFonts w:ascii="Arial" w:eastAsia="Times New Roman" w:hAnsi="Arial" w:cs="Arial"/>
          <w:color w:val="666666"/>
          <w:kern w:val="0"/>
          <w:sz w:val="27"/>
          <w:szCs w:val="27"/>
          <w:lang w:eastAsia="es-UY"/>
          <w14:ligatures w14:val="none"/>
        </w:rPr>
        <w:t>Teólogos y especialistas cuyas investigaciones abordan los temas tratados en  </w:t>
      </w:r>
      <w:hyperlink r:id="rId5" w:tgtFrame="_blank" w:history="1">
        <w:r w:rsidRPr="007266E6">
          <w:rPr>
            <w:rFonts w:ascii="Arial" w:eastAsia="Times New Roman" w:hAnsi="Arial" w:cs="Arial"/>
            <w:color w:val="FC6B01"/>
            <w:kern w:val="0"/>
            <w:sz w:val="27"/>
            <w:szCs w:val="27"/>
            <w:u w:val="single"/>
            <w:lang w:eastAsia="es-UY"/>
            <w14:ligatures w14:val="none"/>
          </w:rPr>
          <w:t>la encíclica </w:t>
        </w:r>
        <w:r w:rsidRPr="007266E6">
          <w:rPr>
            <w:rFonts w:ascii="Arial" w:eastAsia="Times New Roman" w:hAnsi="Arial" w:cs="Arial"/>
            <w:i/>
            <w:iCs/>
            <w:color w:val="FC6B01"/>
            <w:kern w:val="0"/>
            <w:sz w:val="27"/>
            <w:szCs w:val="27"/>
            <w:u w:val="single"/>
            <w:lang w:eastAsia="es-UY"/>
            <w14:ligatures w14:val="none"/>
          </w:rPr>
          <w:t xml:space="preserve">Magnifica </w:t>
        </w:r>
        <w:proofErr w:type="spellStart"/>
        <w:r w:rsidRPr="007266E6">
          <w:rPr>
            <w:rFonts w:ascii="Arial" w:eastAsia="Times New Roman" w:hAnsi="Arial" w:cs="Arial"/>
            <w:i/>
            <w:iCs/>
            <w:color w:val="FC6B01"/>
            <w:kern w:val="0"/>
            <w:sz w:val="27"/>
            <w:szCs w:val="27"/>
            <w:u w:val="single"/>
            <w:lang w:eastAsia="es-UY"/>
            <w14:ligatures w14:val="none"/>
          </w:rPr>
          <w:t>Humanitas</w:t>
        </w:r>
        <w:proofErr w:type="spellEnd"/>
      </w:hyperlink>
      <w:r w:rsidRPr="007266E6">
        <w:rPr>
          <w:rFonts w:ascii="Arial" w:eastAsia="Times New Roman" w:hAnsi="Arial" w:cs="Arial"/>
          <w:b/>
          <w:bCs/>
          <w:color w:val="666666"/>
          <w:kern w:val="0"/>
          <w:sz w:val="27"/>
          <w:szCs w:val="27"/>
          <w:lang w:eastAsia="es-UY"/>
          <w14:ligatures w14:val="none"/>
        </w:rPr>
        <w:t> del Papa León XIV , </w:t>
      </w:r>
      <w:hyperlink r:id="rId6" w:tgtFrame="_blank" w:history="1">
        <w:r w:rsidRPr="007266E6">
          <w:rPr>
            <w:rFonts w:ascii="Arial" w:eastAsia="Times New Roman" w:hAnsi="Arial" w:cs="Arial"/>
            <w:color w:val="FC6B01"/>
            <w:kern w:val="0"/>
            <w:sz w:val="27"/>
            <w:szCs w:val="27"/>
            <w:u w:val="single"/>
            <w:lang w:eastAsia="es-UY"/>
            <w14:ligatures w14:val="none"/>
          </w:rPr>
          <w:t>sobre la protección de la persona humana en la era de la inteligencia artificial</w:t>
        </w:r>
      </w:hyperlink>
      <w:r w:rsidRPr="007266E6">
        <w:rPr>
          <w:rFonts w:ascii="Arial" w:eastAsia="Times New Roman" w:hAnsi="Arial" w:cs="Arial"/>
          <w:color w:val="666666"/>
          <w:kern w:val="0"/>
          <w:sz w:val="27"/>
          <w:szCs w:val="27"/>
          <w:lang w:eastAsia="es-UY"/>
          <w14:ligatures w14:val="none"/>
        </w:rPr>
        <w:t> , comparten sus primeras impresiones sobre el magisterial texto, publicado ayer, 25 de mayo de 2026. Entre los temas comunes del documento pontificio y los estudios de los entrevistados se encuentran </w:t>
      </w:r>
      <w:r w:rsidRPr="007266E6">
        <w:rPr>
          <w:rFonts w:ascii="Arial" w:eastAsia="Times New Roman" w:hAnsi="Arial" w:cs="Arial"/>
          <w:b/>
          <w:bCs/>
          <w:color w:val="666666"/>
          <w:kern w:val="0"/>
          <w:sz w:val="27"/>
          <w:szCs w:val="27"/>
          <w:lang w:eastAsia="es-UY"/>
          <w14:ligatures w14:val="none"/>
        </w:rPr>
        <w:t>la dignidad humana</w:t>
      </w:r>
      <w:r w:rsidRPr="007266E6">
        <w:rPr>
          <w:rFonts w:ascii="Arial" w:eastAsia="Times New Roman" w:hAnsi="Arial" w:cs="Arial"/>
          <w:color w:val="666666"/>
          <w:kern w:val="0"/>
          <w:sz w:val="27"/>
          <w:szCs w:val="27"/>
          <w:lang w:eastAsia="es-UY"/>
          <w14:ligatures w14:val="none"/>
        </w:rPr>
        <w:t> y los impactos del uso de la </w:t>
      </w:r>
      <w:r w:rsidRPr="007266E6">
        <w:rPr>
          <w:rFonts w:ascii="Arial" w:eastAsia="Times New Roman" w:hAnsi="Arial" w:cs="Arial"/>
          <w:b/>
          <w:bCs/>
          <w:color w:val="666666"/>
          <w:kern w:val="0"/>
          <w:sz w:val="27"/>
          <w:szCs w:val="27"/>
          <w:lang w:eastAsia="es-UY"/>
          <w14:ligatures w14:val="none"/>
        </w:rPr>
        <w:t>Inteligencia Artificial (IA)</w:t>
      </w:r>
      <w:r w:rsidRPr="007266E6">
        <w:rPr>
          <w:rFonts w:ascii="Arial" w:eastAsia="Times New Roman" w:hAnsi="Arial" w:cs="Arial"/>
          <w:color w:val="666666"/>
          <w:kern w:val="0"/>
          <w:sz w:val="27"/>
          <w:szCs w:val="27"/>
          <w:lang w:eastAsia="es-UY"/>
          <w14:ligatures w14:val="none"/>
        </w:rPr>
        <w:t>  en diferentes ámbitos de la vida.</w:t>
      </w:r>
    </w:p>
    <w:p w14:paraId="4FEE5121" w14:textId="77777777" w:rsidR="007266E6" w:rsidRPr="007266E6" w:rsidRDefault="007266E6" w:rsidP="00AF1634">
      <w:pPr>
        <w:spacing w:after="0" w:line="240" w:lineRule="auto"/>
        <w:jc w:val="both"/>
        <w:rPr>
          <w:rFonts w:ascii="Arial" w:eastAsia="Times New Roman" w:hAnsi="Arial" w:cs="Arial"/>
          <w:color w:val="666666"/>
          <w:kern w:val="0"/>
          <w:sz w:val="27"/>
          <w:szCs w:val="27"/>
          <w:lang w:eastAsia="es-UY"/>
          <w14:ligatures w14:val="none"/>
        </w:rPr>
      </w:pPr>
      <w:r w:rsidRPr="007266E6">
        <w:rPr>
          <w:rFonts w:ascii="Arial" w:eastAsia="Times New Roman" w:hAnsi="Arial" w:cs="Arial"/>
          <w:color w:val="666666"/>
          <w:kern w:val="0"/>
          <w:sz w:val="27"/>
          <w:szCs w:val="27"/>
          <w:lang w:eastAsia="es-UY"/>
          <w14:ligatures w14:val="none"/>
        </w:rPr>
        <w:t>Hoy, el </w:t>
      </w:r>
      <w:r w:rsidRPr="007266E6">
        <w:rPr>
          <w:rFonts w:ascii="Arial" w:eastAsia="Times New Roman" w:hAnsi="Arial" w:cs="Arial"/>
          <w:b/>
          <w:bCs/>
          <w:color w:val="666666"/>
          <w:kern w:val="0"/>
          <w:sz w:val="27"/>
          <w:szCs w:val="27"/>
          <w:lang w:eastAsia="es-UY"/>
          <w14:ligatures w14:val="none"/>
        </w:rPr>
        <w:t xml:space="preserve"> Instituto </w:t>
      </w:r>
      <w:proofErr w:type="spellStart"/>
      <w:r w:rsidRPr="007266E6">
        <w:rPr>
          <w:rFonts w:ascii="Arial" w:eastAsia="Times New Roman" w:hAnsi="Arial" w:cs="Arial"/>
          <w:b/>
          <w:bCs/>
          <w:color w:val="666666"/>
          <w:kern w:val="0"/>
          <w:sz w:val="27"/>
          <w:szCs w:val="27"/>
          <w:lang w:eastAsia="es-UY"/>
          <w14:ligatures w14:val="none"/>
        </w:rPr>
        <w:t>Humanitas</w:t>
      </w:r>
      <w:proofErr w:type="spellEnd"/>
      <w:r w:rsidRPr="007266E6">
        <w:rPr>
          <w:rFonts w:ascii="Arial" w:eastAsia="Times New Roman" w:hAnsi="Arial" w:cs="Arial"/>
          <w:b/>
          <w:bCs/>
          <w:color w:val="666666"/>
          <w:kern w:val="0"/>
          <w:sz w:val="27"/>
          <w:szCs w:val="27"/>
          <w:lang w:eastAsia="es-UY"/>
          <w14:ligatures w14:val="none"/>
        </w:rPr>
        <w:t xml:space="preserve"> </w:t>
      </w:r>
      <w:proofErr w:type="spellStart"/>
      <w:r w:rsidRPr="007266E6">
        <w:rPr>
          <w:rFonts w:ascii="Arial" w:eastAsia="Times New Roman" w:hAnsi="Arial" w:cs="Arial"/>
          <w:b/>
          <w:bCs/>
          <w:color w:val="666666"/>
          <w:kern w:val="0"/>
          <w:sz w:val="27"/>
          <w:szCs w:val="27"/>
          <w:lang w:eastAsia="es-UY"/>
          <w14:ligatures w14:val="none"/>
        </w:rPr>
        <w:t>Unisinos</w:t>
      </w:r>
      <w:proofErr w:type="spellEnd"/>
      <w:r w:rsidRPr="007266E6">
        <w:rPr>
          <w:rFonts w:ascii="Arial" w:eastAsia="Times New Roman" w:hAnsi="Arial" w:cs="Arial"/>
          <w:b/>
          <w:bCs/>
          <w:color w:val="666666"/>
          <w:kern w:val="0"/>
          <w:sz w:val="27"/>
          <w:szCs w:val="27"/>
          <w:lang w:eastAsia="es-UY"/>
          <w14:ligatures w14:val="none"/>
        </w:rPr>
        <w:t> (  IHU)</w:t>
      </w:r>
      <w:r w:rsidRPr="007266E6">
        <w:rPr>
          <w:rFonts w:ascii="Arial" w:eastAsia="Times New Roman" w:hAnsi="Arial" w:cs="Arial"/>
          <w:color w:val="666666"/>
          <w:kern w:val="0"/>
          <w:sz w:val="27"/>
          <w:szCs w:val="27"/>
          <w:lang w:eastAsia="es-UY"/>
          <w14:ligatures w14:val="none"/>
        </w:rPr>
        <w:t> publica las evaluaciones iniciales de  </w:t>
      </w:r>
      <w:r w:rsidRPr="007266E6">
        <w:rPr>
          <w:rFonts w:ascii="Arial" w:eastAsia="Times New Roman" w:hAnsi="Arial" w:cs="Arial"/>
          <w:b/>
          <w:bCs/>
          <w:color w:val="666666"/>
          <w:kern w:val="0"/>
          <w:sz w:val="27"/>
          <w:szCs w:val="27"/>
          <w:lang w:eastAsia="es-UY"/>
          <w14:ligatures w14:val="none"/>
        </w:rPr>
        <w:t>Virginia Dignum</w:t>
      </w:r>
      <w:r w:rsidRPr="007266E6">
        <w:rPr>
          <w:rFonts w:ascii="Arial" w:eastAsia="Times New Roman" w:hAnsi="Arial" w:cs="Arial"/>
          <w:color w:val="666666"/>
          <w:kern w:val="0"/>
          <w:sz w:val="27"/>
          <w:szCs w:val="27"/>
          <w:lang w:eastAsia="es-UY"/>
          <w14:ligatures w14:val="none"/>
        </w:rPr>
        <w:t> , científica informática y miembro del Órgano Consultivo de las Naciones Unidas ( </w:t>
      </w:r>
      <w:r w:rsidRPr="007266E6">
        <w:rPr>
          <w:rFonts w:ascii="Arial" w:eastAsia="Times New Roman" w:hAnsi="Arial" w:cs="Arial"/>
          <w:b/>
          <w:bCs/>
          <w:color w:val="666666"/>
          <w:kern w:val="0"/>
          <w:sz w:val="27"/>
          <w:szCs w:val="27"/>
          <w:lang w:eastAsia="es-UY"/>
          <w14:ligatures w14:val="none"/>
        </w:rPr>
        <w:t>ONU ) sobre IA</w:t>
      </w:r>
      <w:r w:rsidRPr="007266E6">
        <w:rPr>
          <w:rFonts w:ascii="Arial" w:eastAsia="Times New Roman" w:hAnsi="Arial" w:cs="Arial"/>
          <w:color w:val="666666"/>
          <w:kern w:val="0"/>
          <w:sz w:val="27"/>
          <w:szCs w:val="27"/>
          <w:lang w:eastAsia="es-UY"/>
          <w14:ligatures w14:val="none"/>
        </w:rPr>
        <w:t> ; </w:t>
      </w:r>
      <w:r w:rsidRPr="007266E6">
        <w:rPr>
          <w:rFonts w:ascii="Arial" w:eastAsia="Times New Roman" w:hAnsi="Arial" w:cs="Arial"/>
          <w:b/>
          <w:bCs/>
          <w:color w:val="666666"/>
          <w:kern w:val="0"/>
          <w:sz w:val="27"/>
          <w:szCs w:val="27"/>
          <w:lang w:eastAsia="es-UY"/>
          <w14:ligatures w14:val="none"/>
        </w:rPr>
        <w:t>Noreen Herzfeld</w:t>
      </w:r>
      <w:r w:rsidRPr="007266E6">
        <w:rPr>
          <w:rFonts w:ascii="Arial" w:eastAsia="Times New Roman" w:hAnsi="Arial" w:cs="Arial"/>
          <w:color w:val="666666"/>
          <w:kern w:val="0"/>
          <w:sz w:val="27"/>
          <w:szCs w:val="27"/>
          <w:lang w:eastAsia="es-UY"/>
          <w14:ligatures w14:val="none"/>
        </w:rPr>
        <w:t> , teóloga y científica informática que forma parte del Grupo de Investigación en IA del Centro de Cultura Digital del Dicasterio para la Cultura y la Educación del Vaticano; y  </w:t>
      </w:r>
      <w:r w:rsidRPr="007266E6">
        <w:rPr>
          <w:rFonts w:ascii="Arial" w:eastAsia="Times New Roman" w:hAnsi="Arial" w:cs="Arial"/>
          <w:b/>
          <w:bCs/>
          <w:color w:val="666666"/>
          <w:kern w:val="0"/>
          <w:sz w:val="27"/>
          <w:szCs w:val="27"/>
          <w:lang w:eastAsia="es-UY"/>
          <w14:ligatures w14:val="none"/>
        </w:rPr>
        <w:t xml:space="preserve">Peter G. </w:t>
      </w:r>
      <w:proofErr w:type="spellStart"/>
      <w:r w:rsidRPr="007266E6">
        <w:rPr>
          <w:rFonts w:ascii="Arial" w:eastAsia="Times New Roman" w:hAnsi="Arial" w:cs="Arial"/>
          <w:b/>
          <w:bCs/>
          <w:color w:val="666666"/>
          <w:kern w:val="0"/>
          <w:sz w:val="27"/>
          <w:szCs w:val="27"/>
          <w:lang w:eastAsia="es-UY"/>
          <w14:ligatures w14:val="none"/>
        </w:rPr>
        <w:t>Kirchschlaeger</w:t>
      </w:r>
      <w:proofErr w:type="spellEnd"/>
      <w:r w:rsidRPr="007266E6">
        <w:rPr>
          <w:rFonts w:ascii="Arial" w:eastAsia="Times New Roman" w:hAnsi="Arial" w:cs="Arial"/>
          <w:color w:val="666666"/>
          <w:kern w:val="0"/>
          <w:sz w:val="27"/>
          <w:szCs w:val="27"/>
          <w:lang w:eastAsia="es-UY"/>
          <w14:ligatures w14:val="none"/>
        </w:rPr>
        <w:t> , profesor de Ética y director del Instituto de Ética Social ( </w:t>
      </w:r>
      <w:r w:rsidRPr="007266E6">
        <w:rPr>
          <w:rFonts w:ascii="Arial" w:eastAsia="Times New Roman" w:hAnsi="Arial" w:cs="Arial"/>
          <w:b/>
          <w:bCs/>
          <w:color w:val="666666"/>
          <w:kern w:val="0"/>
          <w:sz w:val="27"/>
          <w:szCs w:val="27"/>
          <w:lang w:eastAsia="es-UY"/>
          <w14:ligatures w14:val="none"/>
        </w:rPr>
        <w:t>ISE</w:t>
      </w:r>
      <w:r w:rsidRPr="007266E6">
        <w:rPr>
          <w:rFonts w:ascii="Arial" w:eastAsia="Times New Roman" w:hAnsi="Arial" w:cs="Arial"/>
          <w:color w:val="666666"/>
          <w:kern w:val="0"/>
          <w:sz w:val="27"/>
          <w:szCs w:val="27"/>
          <w:lang w:eastAsia="es-UY"/>
          <w14:ligatures w14:val="none"/>
        </w:rPr>
        <w:t> ) de la Facultad de Teología de la Universidad de Lucerna, Suiza. Las entrevistas se realizaron por correo electrónico.</w:t>
      </w:r>
    </w:p>
    <w:p w14:paraId="04AB35D6" w14:textId="77777777" w:rsidR="007266E6" w:rsidRPr="007266E6" w:rsidRDefault="007266E6" w:rsidP="007266E6">
      <w:pPr>
        <w:spacing w:after="0" w:line="240" w:lineRule="auto"/>
        <w:rPr>
          <w:rFonts w:ascii="Times New Roman" w:eastAsia="Times New Roman" w:hAnsi="Times New Roman" w:cs="Times New Roman"/>
          <w:color w:val="000000"/>
          <w:kern w:val="0"/>
          <w:sz w:val="27"/>
          <w:szCs w:val="27"/>
          <w:lang w:eastAsia="es-UY"/>
          <w14:ligatures w14:val="none"/>
        </w:rPr>
      </w:pPr>
      <w:r w:rsidRPr="007266E6">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4ADCF6C0" wp14:editId="19F2F739">
                <wp:extent cx="304800" cy="304800"/>
                <wp:effectExtent l="0" t="0" r="0" b="0"/>
                <wp:docPr id="130409475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8D0D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6E6">
        <w:rPr>
          <w:rFonts w:ascii="Times New Roman" w:eastAsia="Times New Roman" w:hAnsi="Times New Roman" w:cs="Times New Roman"/>
          <w:noProof/>
          <w:color w:val="000000"/>
          <w:kern w:val="0"/>
          <w:sz w:val="27"/>
          <w:szCs w:val="27"/>
          <w:lang w:eastAsia="es-UY"/>
          <w14:ligatures w14:val="none"/>
        </w:rPr>
        <w:drawing>
          <wp:inline distT="0" distB="0" distL="0" distR="0" wp14:anchorId="19030686" wp14:editId="678D4BA2">
            <wp:extent cx="4970000" cy="3155950"/>
            <wp:effectExtent l="0" t="0" r="2540" b="635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3602" cy="3158237"/>
                    </a:xfrm>
                    <a:prstGeom prst="rect">
                      <a:avLst/>
                    </a:prstGeom>
                    <a:noFill/>
                    <a:ln>
                      <a:noFill/>
                    </a:ln>
                  </pic:spPr>
                </pic:pic>
              </a:graphicData>
            </a:graphic>
          </wp:inline>
        </w:drawing>
      </w:r>
    </w:p>
    <w:p w14:paraId="373CF3DD" w14:textId="77777777" w:rsidR="007266E6" w:rsidRPr="007266E6" w:rsidRDefault="007266E6" w:rsidP="007266E6">
      <w:pPr>
        <w:spacing w:after="0" w:line="240" w:lineRule="auto"/>
        <w:jc w:val="center"/>
        <w:rPr>
          <w:rFonts w:ascii="Arial" w:eastAsia="Times New Roman" w:hAnsi="Arial" w:cs="Arial"/>
          <w:color w:val="666666"/>
          <w:kern w:val="0"/>
          <w:sz w:val="18"/>
          <w:szCs w:val="18"/>
          <w:lang w:val="it-IT" w:eastAsia="es-UY"/>
          <w14:ligatures w14:val="none"/>
        </w:rPr>
      </w:pPr>
      <w:r w:rsidRPr="007266E6">
        <w:rPr>
          <w:rFonts w:ascii="Arial" w:eastAsia="Times New Roman" w:hAnsi="Arial" w:cs="Arial"/>
          <w:color w:val="666666"/>
          <w:kern w:val="0"/>
          <w:sz w:val="18"/>
          <w:szCs w:val="18"/>
          <w:lang w:val="it-IT" w:eastAsia="es-UY"/>
          <w14:ligatures w14:val="none"/>
        </w:rPr>
        <w:t>Virginia Dignum (Foto: Mikael Hansson | Esbri)</w:t>
      </w:r>
    </w:p>
    <w:p w14:paraId="386423B4"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lastRenderedPageBreak/>
        <w:t>Virginia Dignum</w:t>
      </w:r>
      <w:r w:rsidRPr="00AF1634">
        <w:rPr>
          <w:rFonts w:ascii="Arial" w:eastAsia="Times New Roman" w:hAnsi="Arial" w:cs="Arial"/>
          <w:color w:val="666666"/>
          <w:kern w:val="0"/>
          <w:sz w:val="24"/>
          <w:szCs w:val="24"/>
          <w:lang w:eastAsia="es-UY"/>
          <w14:ligatures w14:val="none"/>
        </w:rPr>
        <w:t> es científica informática e imparte clases de Inteligencia Artificial Responsable en la Universidad de Umeå, Suecia, donde también dirige el Laboratorio de Políticas de IA. Es miembro del Órgano Consultivo de las Naciones Unidas ( </w:t>
      </w:r>
      <w:r w:rsidRPr="00AF1634">
        <w:rPr>
          <w:rFonts w:ascii="Arial" w:eastAsia="Times New Roman" w:hAnsi="Arial" w:cs="Arial"/>
          <w:b/>
          <w:bCs/>
          <w:color w:val="666666"/>
          <w:kern w:val="0"/>
          <w:sz w:val="24"/>
          <w:szCs w:val="24"/>
          <w:lang w:eastAsia="es-UY"/>
          <w14:ligatures w14:val="none"/>
        </w:rPr>
        <w:t>ONU</w:t>
      </w:r>
      <w:r w:rsidRPr="00AF1634">
        <w:rPr>
          <w:rFonts w:ascii="Arial" w:eastAsia="Times New Roman" w:hAnsi="Arial" w:cs="Arial"/>
          <w:color w:val="666666"/>
          <w:kern w:val="0"/>
          <w:sz w:val="24"/>
          <w:szCs w:val="24"/>
          <w:lang w:eastAsia="es-UY"/>
          <w14:ligatures w14:val="none"/>
        </w:rPr>
        <w:t> ) sobre IA y consultora de la Fundación Wallenberg, una institución que financia investigaciones en los campos de la medicina, la tecnología y las ciencias naturales.</w:t>
      </w:r>
    </w:p>
    <w:p w14:paraId="74BA6FA1" w14:textId="77777777" w:rsidR="007266E6" w:rsidRPr="007266E6" w:rsidRDefault="007266E6" w:rsidP="007266E6">
      <w:pPr>
        <w:spacing w:after="0" w:line="240" w:lineRule="auto"/>
        <w:rPr>
          <w:rFonts w:ascii="Times New Roman" w:eastAsia="Times New Roman" w:hAnsi="Times New Roman" w:cs="Times New Roman"/>
          <w:color w:val="000000"/>
          <w:kern w:val="0"/>
          <w:sz w:val="27"/>
          <w:szCs w:val="27"/>
          <w:lang w:eastAsia="es-UY"/>
          <w14:ligatures w14:val="none"/>
        </w:rPr>
      </w:pPr>
      <w:r w:rsidRPr="007266E6">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2D288651" wp14:editId="06B5959D">
                <wp:extent cx="304800" cy="304800"/>
                <wp:effectExtent l="0" t="0" r="0" b="0"/>
                <wp:docPr id="123989597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3F32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6E6">
        <w:rPr>
          <w:rFonts w:ascii="Times New Roman" w:eastAsia="Times New Roman" w:hAnsi="Times New Roman" w:cs="Times New Roman"/>
          <w:noProof/>
          <w:color w:val="000000"/>
          <w:kern w:val="0"/>
          <w:sz w:val="27"/>
          <w:szCs w:val="27"/>
          <w:lang w:eastAsia="es-UY"/>
          <w14:ligatures w14:val="none"/>
        </w:rPr>
        <w:drawing>
          <wp:inline distT="0" distB="0" distL="0" distR="0" wp14:anchorId="7F3966BF" wp14:editId="0373B619">
            <wp:extent cx="5458420" cy="6045200"/>
            <wp:effectExtent l="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5291" cy="6052809"/>
                    </a:xfrm>
                    <a:prstGeom prst="rect">
                      <a:avLst/>
                    </a:prstGeom>
                    <a:noFill/>
                    <a:ln>
                      <a:noFill/>
                    </a:ln>
                  </pic:spPr>
                </pic:pic>
              </a:graphicData>
            </a:graphic>
          </wp:inline>
        </w:drawing>
      </w:r>
    </w:p>
    <w:p w14:paraId="2F595904" w14:textId="77777777" w:rsidR="007266E6" w:rsidRPr="007266E6" w:rsidRDefault="007266E6" w:rsidP="007266E6">
      <w:pPr>
        <w:spacing w:after="0" w:line="240" w:lineRule="auto"/>
        <w:jc w:val="center"/>
        <w:rPr>
          <w:rFonts w:ascii="Arial" w:eastAsia="Times New Roman" w:hAnsi="Arial" w:cs="Arial"/>
          <w:color w:val="666666"/>
          <w:kern w:val="0"/>
          <w:sz w:val="18"/>
          <w:szCs w:val="18"/>
          <w:lang w:eastAsia="es-UY"/>
          <w14:ligatures w14:val="none"/>
        </w:rPr>
      </w:pPr>
      <w:r w:rsidRPr="007266E6">
        <w:rPr>
          <w:rFonts w:ascii="Arial" w:eastAsia="Times New Roman" w:hAnsi="Arial" w:cs="Arial"/>
          <w:color w:val="666666"/>
          <w:kern w:val="0"/>
          <w:sz w:val="18"/>
          <w:szCs w:val="18"/>
          <w:lang w:eastAsia="es-UY"/>
          <w14:ligatures w14:val="none"/>
        </w:rPr>
        <w:t xml:space="preserve">Dr. </w:t>
      </w:r>
      <w:proofErr w:type="spellStart"/>
      <w:r w:rsidRPr="007266E6">
        <w:rPr>
          <w:rFonts w:ascii="Arial" w:eastAsia="Times New Roman" w:hAnsi="Arial" w:cs="Arial"/>
          <w:color w:val="666666"/>
          <w:kern w:val="0"/>
          <w:sz w:val="18"/>
          <w:szCs w:val="18"/>
          <w:lang w:eastAsia="es-UY"/>
          <w14:ligatures w14:val="none"/>
        </w:rPr>
        <w:t>Norren</w:t>
      </w:r>
      <w:proofErr w:type="spellEnd"/>
      <w:r w:rsidRPr="007266E6">
        <w:rPr>
          <w:rFonts w:ascii="Arial" w:eastAsia="Times New Roman" w:hAnsi="Arial" w:cs="Arial"/>
          <w:color w:val="666666"/>
          <w:kern w:val="0"/>
          <w:sz w:val="18"/>
          <w:szCs w:val="18"/>
          <w:lang w:eastAsia="es-UY"/>
          <w14:ligatures w14:val="none"/>
        </w:rPr>
        <w:t xml:space="preserve"> Herzfeld (Foto: Escuela de Teología y Seminario de San Juan)</w:t>
      </w:r>
    </w:p>
    <w:p w14:paraId="11B8CD17"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Noreen Herzfeld</w:t>
      </w:r>
      <w:r w:rsidRPr="00AF1634">
        <w:rPr>
          <w:rFonts w:ascii="Arial" w:eastAsia="Times New Roman" w:hAnsi="Arial" w:cs="Arial"/>
          <w:color w:val="666666"/>
          <w:kern w:val="0"/>
          <w:sz w:val="24"/>
          <w:szCs w:val="24"/>
          <w:lang w:eastAsia="es-UY"/>
          <w14:ligatures w14:val="none"/>
        </w:rPr>
        <w:t xml:space="preserve"> es directora de Espiritualidad Benedictina y </w:t>
      </w:r>
      <w:proofErr w:type="spellStart"/>
      <w:r w:rsidRPr="00AF1634">
        <w:rPr>
          <w:rFonts w:ascii="Arial" w:eastAsia="Times New Roman" w:hAnsi="Arial" w:cs="Arial"/>
          <w:color w:val="666666"/>
          <w:kern w:val="0"/>
          <w:sz w:val="24"/>
          <w:szCs w:val="24"/>
          <w:lang w:eastAsia="es-UY"/>
          <w14:ligatures w14:val="none"/>
        </w:rPr>
        <w:t>Ecoteología</w:t>
      </w:r>
      <w:proofErr w:type="spellEnd"/>
      <w:r w:rsidRPr="00AF1634">
        <w:rPr>
          <w:rFonts w:ascii="Arial" w:eastAsia="Times New Roman" w:hAnsi="Arial" w:cs="Arial"/>
          <w:color w:val="666666"/>
          <w:kern w:val="0"/>
          <w:sz w:val="24"/>
          <w:szCs w:val="24"/>
          <w:lang w:eastAsia="es-UY"/>
          <w14:ligatures w14:val="none"/>
        </w:rPr>
        <w:t xml:space="preserve"> en el Seminario y Escuela de Teología de San Juan en </w:t>
      </w:r>
      <w:proofErr w:type="spellStart"/>
      <w:r w:rsidRPr="00AF1634">
        <w:rPr>
          <w:rFonts w:ascii="Arial" w:eastAsia="Times New Roman" w:hAnsi="Arial" w:cs="Arial"/>
          <w:color w:val="666666"/>
          <w:kern w:val="0"/>
          <w:sz w:val="24"/>
          <w:szCs w:val="24"/>
          <w:lang w:eastAsia="es-UY"/>
          <w14:ligatures w14:val="none"/>
        </w:rPr>
        <w:t>Collegeville</w:t>
      </w:r>
      <w:proofErr w:type="spellEnd"/>
      <w:r w:rsidRPr="00AF1634">
        <w:rPr>
          <w:rFonts w:ascii="Arial" w:eastAsia="Times New Roman" w:hAnsi="Arial" w:cs="Arial"/>
          <w:color w:val="666666"/>
          <w:kern w:val="0"/>
          <w:sz w:val="24"/>
          <w:szCs w:val="24"/>
          <w:lang w:eastAsia="es-UY"/>
          <w14:ligatures w14:val="none"/>
        </w:rPr>
        <w:t>, Minnesota, EE. UU., e investigadora en el Instituto de Estudios Filosóficos y Religiosos (ZRS) en Koper, Eslovenia. Es autora, entre otros, de * </w:t>
      </w:r>
      <w:r w:rsidRPr="00AF1634">
        <w:rPr>
          <w:rFonts w:ascii="Arial" w:eastAsia="Times New Roman" w:hAnsi="Arial" w:cs="Arial"/>
          <w:i/>
          <w:iCs/>
          <w:color w:val="666666"/>
          <w:kern w:val="0"/>
          <w:sz w:val="24"/>
          <w:szCs w:val="24"/>
          <w:lang w:eastAsia="es-UY"/>
          <w14:ligatures w14:val="none"/>
        </w:rPr>
        <w:t>El artificio de la inteligencia: la relación divina y humana en un mundo robótico*</w:t>
      </w:r>
      <w:r w:rsidRPr="00AF1634">
        <w:rPr>
          <w:rFonts w:ascii="Arial" w:eastAsia="Times New Roman" w:hAnsi="Arial" w:cs="Arial"/>
          <w:color w:val="666666"/>
          <w:kern w:val="0"/>
          <w:sz w:val="24"/>
          <w:szCs w:val="24"/>
          <w:lang w:eastAsia="es-UY"/>
          <w14:ligatures w14:val="none"/>
        </w:rPr>
        <w:t> (</w:t>
      </w:r>
      <w:proofErr w:type="spellStart"/>
      <w:r w:rsidRPr="00AF1634">
        <w:rPr>
          <w:rFonts w:ascii="Arial" w:eastAsia="Times New Roman" w:hAnsi="Arial" w:cs="Arial"/>
          <w:color w:val="666666"/>
          <w:kern w:val="0"/>
          <w:sz w:val="24"/>
          <w:szCs w:val="24"/>
          <w:lang w:eastAsia="es-UY"/>
          <w14:ligatures w14:val="none"/>
        </w:rPr>
        <w:t>Fortress</w:t>
      </w:r>
      <w:proofErr w:type="spellEnd"/>
      <w:r w:rsidRPr="00AF1634">
        <w:rPr>
          <w:rFonts w:ascii="Arial" w:eastAsia="Times New Roman" w:hAnsi="Arial" w:cs="Arial"/>
          <w:color w:val="666666"/>
          <w:kern w:val="0"/>
          <w:sz w:val="24"/>
          <w:szCs w:val="24"/>
          <w:lang w:eastAsia="es-UY"/>
          <w14:ligatures w14:val="none"/>
        </w:rPr>
        <w:t>, 2023), * </w:t>
      </w:r>
      <w:r w:rsidRPr="00AF1634">
        <w:rPr>
          <w:rFonts w:ascii="Arial" w:eastAsia="Times New Roman" w:hAnsi="Arial" w:cs="Arial"/>
          <w:i/>
          <w:iCs/>
          <w:color w:val="666666"/>
          <w:kern w:val="0"/>
          <w:sz w:val="24"/>
          <w:szCs w:val="24"/>
          <w:lang w:eastAsia="es-UY"/>
          <w14:ligatures w14:val="none"/>
        </w:rPr>
        <w:t>A nuestra imagen: la inteligencia artificial y el espíritu humano*</w:t>
      </w:r>
      <w:r w:rsidRPr="00AF1634">
        <w:rPr>
          <w:rFonts w:ascii="Arial" w:eastAsia="Times New Roman" w:hAnsi="Arial" w:cs="Arial"/>
          <w:color w:val="666666"/>
          <w:kern w:val="0"/>
          <w:sz w:val="24"/>
          <w:szCs w:val="24"/>
          <w:lang w:eastAsia="es-UY"/>
          <w14:ligatures w14:val="none"/>
        </w:rPr>
        <w:t> (</w:t>
      </w:r>
      <w:proofErr w:type="spellStart"/>
      <w:r w:rsidRPr="00AF1634">
        <w:rPr>
          <w:rFonts w:ascii="Arial" w:eastAsia="Times New Roman" w:hAnsi="Arial" w:cs="Arial"/>
          <w:color w:val="666666"/>
          <w:kern w:val="0"/>
          <w:sz w:val="24"/>
          <w:szCs w:val="24"/>
          <w:lang w:eastAsia="es-UY"/>
          <w14:ligatures w14:val="none"/>
        </w:rPr>
        <w:t>Fortress</w:t>
      </w:r>
      <w:proofErr w:type="spellEnd"/>
      <w:r w:rsidRPr="00AF1634">
        <w:rPr>
          <w:rFonts w:ascii="Arial" w:eastAsia="Times New Roman" w:hAnsi="Arial" w:cs="Arial"/>
          <w:color w:val="666666"/>
          <w:kern w:val="0"/>
          <w:sz w:val="24"/>
          <w:szCs w:val="24"/>
          <w:lang w:eastAsia="es-UY"/>
          <w14:ligatures w14:val="none"/>
        </w:rPr>
        <w:t>, 2002) y * </w:t>
      </w:r>
      <w:r w:rsidRPr="00AF1634">
        <w:rPr>
          <w:rFonts w:ascii="Arial" w:eastAsia="Times New Roman" w:hAnsi="Arial" w:cs="Arial"/>
          <w:i/>
          <w:iCs/>
          <w:color w:val="666666"/>
          <w:kern w:val="0"/>
          <w:sz w:val="24"/>
          <w:szCs w:val="24"/>
          <w:lang w:eastAsia="es-UY"/>
          <w14:ligatures w14:val="none"/>
        </w:rPr>
        <w:t xml:space="preserve">Tecnología y religión: conservar la humanidad en un mundo </w:t>
      </w:r>
      <w:r w:rsidRPr="00AF1634">
        <w:rPr>
          <w:rFonts w:ascii="Arial" w:eastAsia="Times New Roman" w:hAnsi="Arial" w:cs="Arial"/>
          <w:i/>
          <w:iCs/>
          <w:color w:val="666666"/>
          <w:kern w:val="0"/>
          <w:sz w:val="24"/>
          <w:szCs w:val="24"/>
          <w:lang w:eastAsia="es-UY"/>
          <w14:ligatures w14:val="none"/>
        </w:rPr>
        <w:lastRenderedPageBreak/>
        <w:t>cocreado*</w:t>
      </w:r>
      <w:r w:rsidRPr="00AF1634">
        <w:rPr>
          <w:rFonts w:ascii="Arial" w:eastAsia="Times New Roman" w:hAnsi="Arial" w:cs="Arial"/>
          <w:color w:val="666666"/>
          <w:kern w:val="0"/>
          <w:sz w:val="24"/>
          <w:szCs w:val="24"/>
          <w:lang w:eastAsia="es-UY"/>
          <w14:ligatures w14:val="none"/>
        </w:rPr>
        <w:t> (Templeton, 2009). Es coautora y editora de  </w:t>
      </w:r>
      <w:r w:rsidRPr="00AF1634">
        <w:rPr>
          <w:rFonts w:ascii="Arial" w:eastAsia="Times New Roman" w:hAnsi="Arial" w:cs="Arial"/>
          <w:i/>
          <w:iCs/>
          <w:color w:val="666666"/>
          <w:kern w:val="0"/>
          <w:sz w:val="24"/>
          <w:szCs w:val="24"/>
          <w:lang w:eastAsia="es-UY"/>
          <w14:ligatures w14:val="none"/>
        </w:rPr>
        <w:t>*Encuentro con la IA: exploraciones éticas y antropológicas*</w:t>
      </w:r>
      <w:r w:rsidRPr="00AF1634">
        <w:rPr>
          <w:rFonts w:ascii="Arial" w:eastAsia="Times New Roman" w:hAnsi="Arial" w:cs="Arial"/>
          <w:color w:val="666666"/>
          <w:kern w:val="0"/>
          <w:sz w:val="24"/>
          <w:szCs w:val="24"/>
          <w:lang w:eastAsia="es-UY"/>
          <w14:ligatures w14:val="none"/>
        </w:rPr>
        <w:t> (Pickwick, 2024) para el Dicasterio para la Cultura y la Educación.</w:t>
      </w:r>
    </w:p>
    <w:p w14:paraId="79A0AEA3" w14:textId="77777777" w:rsidR="007266E6" w:rsidRPr="007266E6" w:rsidRDefault="007266E6" w:rsidP="007266E6">
      <w:pPr>
        <w:spacing w:after="0" w:line="240" w:lineRule="auto"/>
        <w:rPr>
          <w:rFonts w:ascii="Times New Roman" w:eastAsia="Times New Roman" w:hAnsi="Times New Roman" w:cs="Times New Roman"/>
          <w:color w:val="000000"/>
          <w:kern w:val="0"/>
          <w:sz w:val="27"/>
          <w:szCs w:val="27"/>
          <w:lang w:eastAsia="es-UY"/>
          <w14:ligatures w14:val="none"/>
        </w:rPr>
      </w:pPr>
      <w:r w:rsidRPr="007266E6">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056C2955" wp14:editId="217A5B93">
                <wp:extent cx="304800" cy="304800"/>
                <wp:effectExtent l="0" t="0" r="0" b="0"/>
                <wp:docPr id="154800090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C3AC6"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6E6">
        <w:rPr>
          <w:rFonts w:ascii="Times New Roman" w:eastAsia="Times New Roman" w:hAnsi="Times New Roman" w:cs="Times New Roman"/>
          <w:noProof/>
          <w:color w:val="000000"/>
          <w:kern w:val="0"/>
          <w:sz w:val="27"/>
          <w:szCs w:val="27"/>
          <w:lang w:eastAsia="es-UY"/>
          <w14:ligatures w14:val="none"/>
        </w:rPr>
        <w:drawing>
          <wp:inline distT="0" distB="0" distL="0" distR="0" wp14:anchorId="6E17EAFE" wp14:editId="3C36B090">
            <wp:extent cx="5251088" cy="5067300"/>
            <wp:effectExtent l="0" t="0" r="698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615" cy="5072634"/>
                    </a:xfrm>
                    <a:prstGeom prst="rect">
                      <a:avLst/>
                    </a:prstGeom>
                    <a:noFill/>
                    <a:ln>
                      <a:noFill/>
                    </a:ln>
                  </pic:spPr>
                </pic:pic>
              </a:graphicData>
            </a:graphic>
          </wp:inline>
        </w:drawing>
      </w:r>
    </w:p>
    <w:p w14:paraId="2458A7C4" w14:textId="77777777" w:rsidR="007266E6" w:rsidRPr="007266E6" w:rsidRDefault="007266E6" w:rsidP="007266E6">
      <w:pPr>
        <w:spacing w:after="0" w:line="240" w:lineRule="auto"/>
        <w:jc w:val="center"/>
        <w:rPr>
          <w:rFonts w:ascii="Arial" w:eastAsia="Times New Roman" w:hAnsi="Arial" w:cs="Arial"/>
          <w:color w:val="666666"/>
          <w:kern w:val="0"/>
          <w:sz w:val="18"/>
          <w:szCs w:val="18"/>
          <w:lang w:eastAsia="es-UY"/>
          <w14:ligatures w14:val="none"/>
        </w:rPr>
      </w:pPr>
      <w:r w:rsidRPr="007266E6">
        <w:rPr>
          <w:rFonts w:ascii="Arial" w:eastAsia="Times New Roman" w:hAnsi="Arial" w:cs="Arial"/>
          <w:color w:val="666666"/>
          <w:kern w:val="0"/>
          <w:sz w:val="18"/>
          <w:szCs w:val="18"/>
          <w:lang w:eastAsia="es-UY"/>
          <w14:ligatures w14:val="none"/>
        </w:rPr>
        <w:t xml:space="preserve">Peter G. </w:t>
      </w:r>
      <w:proofErr w:type="spellStart"/>
      <w:r w:rsidRPr="007266E6">
        <w:rPr>
          <w:rFonts w:ascii="Arial" w:eastAsia="Times New Roman" w:hAnsi="Arial" w:cs="Arial"/>
          <w:color w:val="666666"/>
          <w:kern w:val="0"/>
          <w:sz w:val="18"/>
          <w:szCs w:val="18"/>
          <w:lang w:eastAsia="es-UY"/>
          <w14:ligatures w14:val="none"/>
        </w:rPr>
        <w:t>Kirchschlaeger</w:t>
      </w:r>
      <w:proofErr w:type="spellEnd"/>
      <w:r w:rsidRPr="007266E6">
        <w:rPr>
          <w:rFonts w:ascii="Arial" w:eastAsia="Times New Roman" w:hAnsi="Arial" w:cs="Arial"/>
          <w:color w:val="666666"/>
          <w:kern w:val="0"/>
          <w:sz w:val="18"/>
          <w:szCs w:val="18"/>
          <w:lang w:eastAsia="es-UY"/>
          <w14:ligatures w14:val="none"/>
        </w:rPr>
        <w:t xml:space="preserve"> (Foto: Universidad de Lucerna)</w:t>
      </w:r>
    </w:p>
    <w:p w14:paraId="7828CA1D" w14:textId="77777777" w:rsidR="007266E6"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 xml:space="preserve">Peter G. </w:t>
      </w:r>
      <w:proofErr w:type="spellStart"/>
      <w:r w:rsidRPr="00AF1634">
        <w:rPr>
          <w:rFonts w:ascii="Arial" w:eastAsia="Times New Roman" w:hAnsi="Arial" w:cs="Arial"/>
          <w:b/>
          <w:bCs/>
          <w:color w:val="666666"/>
          <w:kern w:val="0"/>
          <w:sz w:val="24"/>
          <w:szCs w:val="24"/>
          <w:lang w:eastAsia="es-UY"/>
          <w14:ligatures w14:val="none"/>
        </w:rPr>
        <w:t>Kirchschlaeger</w:t>
      </w:r>
      <w:proofErr w:type="spellEnd"/>
      <w:r w:rsidRPr="00AF1634">
        <w:rPr>
          <w:rFonts w:ascii="Arial" w:eastAsia="Times New Roman" w:hAnsi="Arial" w:cs="Arial"/>
          <w:color w:val="666666"/>
          <w:kern w:val="0"/>
          <w:sz w:val="24"/>
          <w:szCs w:val="24"/>
          <w:lang w:eastAsia="es-UY"/>
          <w14:ligatures w14:val="none"/>
        </w:rPr>
        <w:t>  es licenciado en Teología por la Universidad de Lucerna (Suiza) y por la Universidad Gregoriana de Roma y Jerusalén (Universidad Hebrea). Estudió Filosofía, Estudios Religiosos y Ciencias Políticas en la Universidad de Zúrich. Es catedrático de Ética y director del Instituto de Ética Social (ISE) de la Facultad de Teología de la Universidad de Lucerna, y profesor visitante en el Centro de IA del Instituto Federal Suizo de Tecnología (ETH) de Zúrich. Anteriormente, fue investigador visitante en la Universidad de Yale (EE. UU.). Entre sus libros más recientes se incluyen: * </w:t>
      </w:r>
      <w:r w:rsidRPr="00AF1634">
        <w:rPr>
          <w:rFonts w:ascii="Arial" w:eastAsia="Times New Roman" w:hAnsi="Arial" w:cs="Arial"/>
          <w:i/>
          <w:iCs/>
          <w:color w:val="666666"/>
          <w:kern w:val="0"/>
          <w:sz w:val="24"/>
          <w:szCs w:val="24"/>
          <w:lang w:eastAsia="es-UY"/>
          <w14:ligatures w14:val="none"/>
        </w:rPr>
        <w:t>Ética y la transformación digital del trabajo humano. El modelo Sociedad, Emprendimiento, Investigación-Tiempo</w:t>
      </w:r>
      <w:r w:rsidRPr="00AF1634">
        <w:rPr>
          <w:rFonts w:ascii="Arial" w:eastAsia="Times New Roman" w:hAnsi="Arial" w:cs="Arial"/>
          <w:color w:val="666666"/>
          <w:kern w:val="0"/>
          <w:sz w:val="24"/>
          <w:szCs w:val="24"/>
          <w:lang w:eastAsia="es-UY"/>
          <w14:ligatures w14:val="none"/>
        </w:rPr>
        <w:t> (SERT)* (2025), </w:t>
      </w:r>
      <w:r w:rsidRPr="00AF1634">
        <w:rPr>
          <w:rFonts w:ascii="Arial" w:eastAsia="Times New Roman" w:hAnsi="Arial" w:cs="Arial"/>
          <w:i/>
          <w:iCs/>
          <w:color w:val="666666"/>
          <w:kern w:val="0"/>
          <w:sz w:val="24"/>
          <w:szCs w:val="24"/>
          <w:lang w:eastAsia="es-UY"/>
          <w14:ligatures w14:val="none"/>
        </w:rPr>
        <w:t>*Toma de decisiones éticas</w:t>
      </w:r>
      <w:r w:rsidRPr="00AF1634">
        <w:rPr>
          <w:rFonts w:ascii="Arial" w:eastAsia="Times New Roman" w:hAnsi="Arial" w:cs="Arial"/>
          <w:color w:val="666666"/>
          <w:kern w:val="0"/>
          <w:sz w:val="24"/>
          <w:szCs w:val="24"/>
          <w:lang w:eastAsia="es-UY"/>
          <w14:ligatures w14:val="none"/>
        </w:rPr>
        <w:t> * (2023) y * </w:t>
      </w:r>
      <w:r w:rsidRPr="00AF1634">
        <w:rPr>
          <w:rFonts w:ascii="Arial" w:eastAsia="Times New Roman" w:hAnsi="Arial" w:cs="Arial"/>
          <w:i/>
          <w:iCs/>
          <w:color w:val="666666"/>
          <w:kern w:val="0"/>
          <w:sz w:val="24"/>
          <w:szCs w:val="24"/>
          <w:lang w:eastAsia="es-UY"/>
          <w14:ligatures w14:val="none"/>
        </w:rPr>
        <w:t>Transformación digital y ética. Consideraciones éticas sobre la robotización y automatización de la sociedad y la economía y el uso de la inteligencia artificial</w:t>
      </w:r>
      <w:r w:rsidRPr="00AF1634">
        <w:rPr>
          <w:rFonts w:ascii="Arial" w:eastAsia="Times New Roman" w:hAnsi="Arial" w:cs="Arial"/>
          <w:color w:val="666666"/>
          <w:kern w:val="0"/>
          <w:sz w:val="24"/>
          <w:szCs w:val="24"/>
          <w:lang w:eastAsia="es-UY"/>
          <w14:ligatures w14:val="none"/>
        </w:rPr>
        <w:t> * (2021). Entre otras cosas, preside el Comité Federal de Ética de Suiza. </w:t>
      </w:r>
    </w:p>
    <w:p w14:paraId="2BBE00E4" w14:textId="77777777" w:rsidR="00AF1634" w:rsidRPr="00AF1634" w:rsidRDefault="00AF1634" w:rsidP="00AF1634">
      <w:pPr>
        <w:spacing w:after="0" w:line="240" w:lineRule="auto"/>
        <w:jc w:val="both"/>
        <w:rPr>
          <w:rFonts w:ascii="Arial" w:eastAsia="Times New Roman" w:hAnsi="Arial" w:cs="Arial"/>
          <w:color w:val="666666"/>
          <w:kern w:val="0"/>
          <w:sz w:val="24"/>
          <w:szCs w:val="24"/>
          <w:lang w:eastAsia="es-UY"/>
          <w14:ligatures w14:val="none"/>
        </w:rPr>
      </w:pPr>
    </w:p>
    <w:p w14:paraId="4FDEB86A" w14:textId="77777777" w:rsidR="007266E6" w:rsidRPr="00AF1634" w:rsidRDefault="007266E6" w:rsidP="00AF1634">
      <w:pPr>
        <w:spacing w:after="0" w:line="240" w:lineRule="auto"/>
        <w:jc w:val="both"/>
        <w:outlineLvl w:val="1"/>
        <w:rPr>
          <w:rFonts w:ascii="Arial" w:eastAsia="Times New Roman" w:hAnsi="Arial" w:cs="Arial"/>
          <w:b/>
          <w:bCs/>
          <w:color w:val="000000"/>
          <w:kern w:val="0"/>
          <w:sz w:val="24"/>
          <w:szCs w:val="24"/>
          <w:lang w:eastAsia="es-UY"/>
          <w14:ligatures w14:val="none"/>
        </w:rPr>
      </w:pPr>
      <w:r w:rsidRPr="00AF1634">
        <w:rPr>
          <w:rFonts w:ascii="Arial" w:eastAsia="Times New Roman" w:hAnsi="Arial" w:cs="Arial"/>
          <w:b/>
          <w:bCs/>
          <w:color w:val="000000"/>
          <w:kern w:val="0"/>
          <w:sz w:val="24"/>
          <w:szCs w:val="24"/>
          <w:lang w:eastAsia="es-UY"/>
          <w14:ligatures w14:val="none"/>
        </w:rPr>
        <w:t>No te pierdas las entrevistas.</w:t>
      </w:r>
    </w:p>
    <w:p w14:paraId="2E559A58"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lastRenderedPageBreak/>
        <w:t>IHU – ¿Qué importancia tiene la publicación de </w:t>
      </w:r>
      <w:r w:rsidRPr="00AF1634">
        <w:rPr>
          <w:rFonts w:ascii="Arial" w:eastAsia="Times New Roman" w:hAnsi="Arial" w:cs="Arial"/>
          <w:b/>
          <w:bCs/>
          <w:i/>
          <w:iCs/>
          <w:color w:val="666666"/>
          <w:kern w:val="0"/>
          <w:sz w:val="24"/>
          <w:szCs w:val="24"/>
          <w:lang w:eastAsia="es-UY"/>
          <w14:ligatures w14:val="none"/>
        </w:rPr>
        <w:t xml:space="preserve">Magnifica </w:t>
      </w:r>
      <w:proofErr w:type="spellStart"/>
      <w:r w:rsidRPr="00AF1634">
        <w:rPr>
          <w:rFonts w:ascii="Arial" w:eastAsia="Times New Roman" w:hAnsi="Arial" w:cs="Arial"/>
          <w:b/>
          <w:bCs/>
          <w:i/>
          <w:iCs/>
          <w:color w:val="666666"/>
          <w:kern w:val="0"/>
          <w:sz w:val="24"/>
          <w:szCs w:val="24"/>
          <w:lang w:eastAsia="es-UY"/>
          <w14:ligatures w14:val="none"/>
        </w:rPr>
        <w:t>Humanitas</w:t>
      </w:r>
      <w:proofErr w:type="spellEnd"/>
      <w:r w:rsidRPr="00AF1634">
        <w:rPr>
          <w:rFonts w:ascii="Arial" w:eastAsia="Times New Roman" w:hAnsi="Arial" w:cs="Arial"/>
          <w:b/>
          <w:bCs/>
          <w:color w:val="666666"/>
          <w:kern w:val="0"/>
          <w:sz w:val="24"/>
          <w:szCs w:val="24"/>
          <w:lang w:eastAsia="es-UY"/>
          <w14:ligatures w14:val="none"/>
        </w:rPr>
        <w:t> a la luz de los avances tecnológicos y científicos y del contexto geopolítico actual? </w:t>
      </w:r>
    </w:p>
    <w:p w14:paraId="250EE1A9"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Virginia Dignum –</w:t>
      </w:r>
      <w:r w:rsidRPr="00AF1634">
        <w:rPr>
          <w:rFonts w:ascii="Arial" w:eastAsia="Times New Roman" w:hAnsi="Arial" w:cs="Arial"/>
          <w:color w:val="666666"/>
          <w:kern w:val="0"/>
          <w:sz w:val="24"/>
          <w:szCs w:val="24"/>
          <w:lang w:eastAsia="es-UY"/>
          <w14:ligatures w14:val="none"/>
        </w:rPr>
        <w:t> El momento es significativo. La encíclica interviene en un punto de inflexión donde los sistemas </w:t>
      </w:r>
      <w:r w:rsidRPr="00AF1634">
        <w:rPr>
          <w:rFonts w:ascii="Arial" w:eastAsia="Times New Roman" w:hAnsi="Arial" w:cs="Arial"/>
          <w:b/>
          <w:bCs/>
          <w:color w:val="666666"/>
          <w:kern w:val="0"/>
          <w:sz w:val="24"/>
          <w:szCs w:val="24"/>
          <w:lang w:eastAsia="es-UY"/>
          <w14:ligatures w14:val="none"/>
        </w:rPr>
        <w:t>de IA</w:t>
      </w:r>
      <w:r w:rsidRPr="00AF1634">
        <w:rPr>
          <w:rFonts w:ascii="Arial" w:eastAsia="Times New Roman" w:hAnsi="Arial" w:cs="Arial"/>
          <w:color w:val="666666"/>
          <w:kern w:val="0"/>
          <w:sz w:val="24"/>
          <w:szCs w:val="24"/>
          <w:lang w:eastAsia="es-UY"/>
          <w14:ligatures w14:val="none"/>
        </w:rPr>
        <w:t> se están  </w:t>
      </w:r>
      <w:hyperlink r:id="rId10" w:tgtFrame="_blank" w:history="1">
        <w:r w:rsidRPr="00AF1634">
          <w:rPr>
            <w:rFonts w:ascii="Arial" w:eastAsia="Times New Roman" w:hAnsi="Arial" w:cs="Arial"/>
            <w:color w:val="FC6B01"/>
            <w:kern w:val="0"/>
            <w:sz w:val="24"/>
            <w:szCs w:val="24"/>
            <w:u w:val="single"/>
            <w:lang w:eastAsia="es-UY"/>
            <w14:ligatures w14:val="none"/>
          </w:rPr>
          <w:t>integrando en los procesos de toma de decisiones</w:t>
        </w:r>
      </w:hyperlink>
      <w:r w:rsidRPr="00AF1634">
        <w:rPr>
          <w:rFonts w:ascii="Arial" w:eastAsia="Times New Roman" w:hAnsi="Arial" w:cs="Arial"/>
          <w:color w:val="666666"/>
          <w:kern w:val="0"/>
          <w:sz w:val="24"/>
          <w:szCs w:val="24"/>
          <w:lang w:eastAsia="es-UY"/>
          <w14:ligatures w14:val="none"/>
        </w:rPr>
        <w:t> , los mercados laborales, la administración pública, los sistemas militares y los ecosistemas de información, antes de que existan marcos de gobernanza adecuados. El fundamento en la tradición de </w:t>
      </w:r>
      <w:proofErr w:type="spellStart"/>
      <w:r w:rsidRPr="00AF1634">
        <w:rPr>
          <w:rFonts w:ascii="Arial" w:eastAsia="Times New Roman" w:hAnsi="Arial" w:cs="Arial"/>
          <w:color w:val="666666"/>
          <w:kern w:val="0"/>
          <w:sz w:val="24"/>
          <w:szCs w:val="24"/>
          <w:lang w:eastAsia="es-UY"/>
          <w14:ligatures w14:val="none"/>
        </w:rPr>
        <w:fldChar w:fldCharType="begin"/>
      </w:r>
      <w:r w:rsidRPr="00AF1634">
        <w:rPr>
          <w:rFonts w:ascii="Arial" w:eastAsia="Times New Roman" w:hAnsi="Arial" w:cs="Arial"/>
          <w:color w:val="666666"/>
          <w:kern w:val="0"/>
          <w:sz w:val="24"/>
          <w:szCs w:val="24"/>
          <w:lang w:eastAsia="es-UY"/>
          <w14:ligatures w14:val="none"/>
        </w:rPr>
        <w:instrText>HYPERLINK "https://www.ihu.unisinos.br/666146-rerum-novarum-135-anos-de-um-marco-no-pensamento-e-na-acao-social-da-igreja-artigo-de-eliseu-wisniewski" \t "_blank"</w:instrText>
      </w:r>
      <w:r w:rsidRPr="00AF1634">
        <w:rPr>
          <w:rFonts w:ascii="Arial" w:eastAsia="Times New Roman" w:hAnsi="Arial" w:cs="Arial"/>
          <w:color w:val="666666"/>
          <w:kern w:val="0"/>
          <w:sz w:val="24"/>
          <w:szCs w:val="24"/>
          <w:lang w:eastAsia="es-UY"/>
          <w14:ligatures w14:val="none"/>
        </w:rPr>
      </w:r>
      <w:r w:rsidRPr="00AF1634">
        <w:rPr>
          <w:rFonts w:ascii="Arial" w:eastAsia="Times New Roman" w:hAnsi="Arial" w:cs="Arial"/>
          <w:color w:val="666666"/>
          <w:kern w:val="0"/>
          <w:sz w:val="24"/>
          <w:szCs w:val="24"/>
          <w:lang w:eastAsia="es-UY"/>
          <w14:ligatures w14:val="none"/>
        </w:rPr>
        <w:fldChar w:fldCharType="separate"/>
      </w:r>
      <w:r w:rsidRPr="00AF1634">
        <w:rPr>
          <w:rFonts w:ascii="Arial" w:eastAsia="Times New Roman" w:hAnsi="Arial" w:cs="Arial"/>
          <w:i/>
          <w:iCs/>
          <w:color w:val="FC6B01"/>
          <w:kern w:val="0"/>
          <w:sz w:val="24"/>
          <w:szCs w:val="24"/>
          <w:u w:val="single"/>
          <w:lang w:eastAsia="es-UY"/>
          <w14:ligatures w14:val="none"/>
        </w:rPr>
        <w:t>Rerum</w:t>
      </w:r>
      <w:proofErr w:type="spellEnd"/>
      <w:r w:rsidRPr="00AF1634">
        <w:rPr>
          <w:rFonts w:ascii="Arial" w:eastAsia="Times New Roman" w:hAnsi="Arial" w:cs="Arial"/>
          <w:i/>
          <w:iCs/>
          <w:color w:val="FC6B01"/>
          <w:kern w:val="0"/>
          <w:sz w:val="24"/>
          <w:szCs w:val="24"/>
          <w:u w:val="single"/>
          <w:lang w:eastAsia="es-UY"/>
          <w14:ligatures w14:val="none"/>
        </w:rPr>
        <w:t xml:space="preserve"> </w:t>
      </w:r>
      <w:proofErr w:type="spellStart"/>
      <w:r w:rsidRPr="00AF1634">
        <w:rPr>
          <w:rFonts w:ascii="Arial" w:eastAsia="Times New Roman" w:hAnsi="Arial" w:cs="Arial"/>
          <w:i/>
          <w:iCs/>
          <w:color w:val="FC6B01"/>
          <w:kern w:val="0"/>
          <w:sz w:val="24"/>
          <w:szCs w:val="24"/>
          <w:u w:val="single"/>
          <w:lang w:eastAsia="es-UY"/>
          <w14:ligatures w14:val="none"/>
        </w:rPr>
        <w:t>Novarum</w:t>
      </w:r>
      <w:proofErr w:type="spellEnd"/>
      <w:r w:rsidRPr="00AF1634">
        <w:rPr>
          <w:rFonts w:ascii="Arial" w:eastAsia="Times New Roman" w:hAnsi="Arial" w:cs="Arial"/>
          <w:color w:val="666666"/>
          <w:kern w:val="0"/>
          <w:sz w:val="24"/>
          <w:szCs w:val="24"/>
          <w:lang w:eastAsia="es-UY"/>
          <w14:ligatures w14:val="none"/>
        </w:rPr>
        <w:fldChar w:fldCharType="end"/>
      </w:r>
      <w:r w:rsidRPr="00AF1634">
        <w:rPr>
          <w:rFonts w:ascii="Arial" w:eastAsia="Times New Roman" w:hAnsi="Arial" w:cs="Arial"/>
          <w:color w:val="666666"/>
          <w:kern w:val="0"/>
          <w:sz w:val="24"/>
          <w:szCs w:val="24"/>
          <w:lang w:eastAsia="es-UY"/>
          <w14:ligatures w14:val="none"/>
        </w:rPr>
        <w:t> es estratégicamente apropiado: esa encíclica surgió cuando </w:t>
      </w:r>
      <w:r w:rsidRPr="00AF1634">
        <w:rPr>
          <w:rFonts w:ascii="Arial" w:eastAsia="Times New Roman" w:hAnsi="Arial" w:cs="Arial"/>
          <w:b/>
          <w:bCs/>
          <w:color w:val="666666"/>
          <w:kern w:val="0"/>
          <w:sz w:val="24"/>
          <w:szCs w:val="24"/>
          <w:lang w:eastAsia="es-UY"/>
          <w14:ligatures w14:val="none"/>
        </w:rPr>
        <w:t>el capitalismo industrial</w:t>
      </w:r>
      <w:r w:rsidRPr="00AF1634">
        <w:rPr>
          <w:rFonts w:ascii="Arial" w:eastAsia="Times New Roman" w:hAnsi="Arial" w:cs="Arial"/>
          <w:color w:val="666666"/>
          <w:kern w:val="0"/>
          <w:sz w:val="24"/>
          <w:szCs w:val="24"/>
          <w:lang w:eastAsia="es-UY"/>
          <w14:ligatures w14:val="none"/>
        </w:rPr>
        <w:t> ya había reestructurado la sociedad antes de que existieran los derechos laborales. El paralelismo va más allá de la retórica: al igual que en la </w:t>
      </w:r>
      <w:r w:rsidRPr="00AF1634">
        <w:rPr>
          <w:rFonts w:ascii="Arial" w:eastAsia="Times New Roman" w:hAnsi="Arial" w:cs="Arial"/>
          <w:b/>
          <w:bCs/>
          <w:color w:val="666666"/>
          <w:kern w:val="0"/>
          <w:sz w:val="24"/>
          <w:szCs w:val="24"/>
          <w:lang w:eastAsia="es-UY"/>
          <w14:ligatures w14:val="none"/>
        </w:rPr>
        <w:t>Revolución Industrial</w:t>
      </w:r>
      <w:r w:rsidRPr="00AF1634">
        <w:rPr>
          <w:rFonts w:ascii="Arial" w:eastAsia="Times New Roman" w:hAnsi="Arial" w:cs="Arial"/>
          <w:color w:val="666666"/>
          <w:kern w:val="0"/>
          <w:sz w:val="24"/>
          <w:szCs w:val="24"/>
          <w:lang w:eastAsia="es-UY"/>
          <w14:ligatures w14:val="none"/>
        </w:rPr>
        <w:t> , la tecnología ya ha transformado profundamente las condiciones de vida y de trabajo antes de que existan derechos o instituciones capaces de proteger a las personas más vulnerables. La historia no esperó a la gobernanza, y la IA tampoco lo hará.</w:t>
      </w:r>
    </w:p>
    <w:p w14:paraId="46F3D301"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Sin embargo, la encíclica comienza con una afirmación problemática: que la humanidad se enfrenta hoy a una decisión civilizatoria crucial respecto a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 Esto es discutible. </w:t>
      </w:r>
      <w:hyperlink r:id="rId11" w:tgtFrame="_blank" w:history="1">
        <w:r w:rsidRPr="00AF1634">
          <w:rPr>
            <w:rFonts w:ascii="Arial" w:eastAsia="Times New Roman" w:hAnsi="Arial" w:cs="Arial"/>
            <w:color w:val="FC6B01"/>
            <w:kern w:val="0"/>
            <w:sz w:val="24"/>
            <w:szCs w:val="24"/>
            <w:u w:val="single"/>
            <w:lang w:eastAsia="es-UY"/>
            <w14:ligatures w14:val="none"/>
          </w:rPr>
          <w:t>El cambio climático</w:t>
        </w:r>
      </w:hyperlink>
      <w:r w:rsidRPr="00AF1634">
        <w:rPr>
          <w:rFonts w:ascii="Arial" w:eastAsia="Times New Roman" w:hAnsi="Arial" w:cs="Arial"/>
          <w:color w:val="666666"/>
          <w:kern w:val="0"/>
          <w:sz w:val="24"/>
          <w:szCs w:val="24"/>
          <w:lang w:eastAsia="es-UY"/>
          <w14:ligatures w14:val="none"/>
        </w:rPr>
        <w:t> , </w:t>
      </w:r>
      <w:hyperlink r:id="rId12" w:tgtFrame="_blank" w:history="1">
        <w:r w:rsidRPr="00AF1634">
          <w:rPr>
            <w:rFonts w:ascii="Arial" w:eastAsia="Times New Roman" w:hAnsi="Arial" w:cs="Arial"/>
            <w:color w:val="FC6B01"/>
            <w:kern w:val="0"/>
            <w:sz w:val="24"/>
            <w:szCs w:val="24"/>
            <w:u w:val="single"/>
            <w:lang w:eastAsia="es-UY"/>
            <w14:ligatures w14:val="none"/>
          </w:rPr>
          <w:t>la pérdida de biodiversidad</w:t>
        </w:r>
      </w:hyperlink>
      <w:r w:rsidRPr="00AF1634">
        <w:rPr>
          <w:rFonts w:ascii="Arial" w:eastAsia="Times New Roman" w:hAnsi="Arial" w:cs="Arial"/>
          <w:color w:val="666666"/>
          <w:kern w:val="0"/>
          <w:sz w:val="24"/>
          <w:szCs w:val="24"/>
          <w:lang w:eastAsia="es-UY"/>
          <w14:ligatures w14:val="none"/>
        </w:rPr>
        <w:t> , </w:t>
      </w:r>
      <w:hyperlink r:id="rId13" w:tgtFrame="_blank" w:history="1">
        <w:r w:rsidRPr="00AF1634">
          <w:rPr>
            <w:rFonts w:ascii="Arial" w:eastAsia="Times New Roman" w:hAnsi="Arial" w:cs="Arial"/>
            <w:color w:val="FC6B01"/>
            <w:kern w:val="0"/>
            <w:sz w:val="24"/>
            <w:szCs w:val="24"/>
            <w:u w:val="single"/>
            <w:lang w:eastAsia="es-UY"/>
            <w14:ligatures w14:val="none"/>
          </w:rPr>
          <w:t>el riesgo nuclear</w:t>
        </w:r>
      </w:hyperlink>
      <w:r w:rsidRPr="00AF1634">
        <w:rPr>
          <w:rFonts w:ascii="Arial" w:eastAsia="Times New Roman" w:hAnsi="Arial" w:cs="Arial"/>
          <w:color w:val="666666"/>
          <w:kern w:val="0"/>
          <w:sz w:val="24"/>
          <w:szCs w:val="24"/>
          <w:lang w:eastAsia="es-UY"/>
          <w14:ligatures w14:val="none"/>
        </w:rPr>
        <w:t> y </w:t>
      </w:r>
      <w:hyperlink r:id="rId14" w:tgtFrame="_blank" w:history="1">
        <w:r w:rsidRPr="00AF1634">
          <w:rPr>
            <w:rFonts w:ascii="Arial" w:eastAsia="Times New Roman" w:hAnsi="Arial" w:cs="Arial"/>
            <w:color w:val="FC6B01"/>
            <w:kern w:val="0"/>
            <w:sz w:val="24"/>
            <w:szCs w:val="24"/>
            <w:u w:val="single"/>
            <w:lang w:eastAsia="es-UY"/>
            <w14:ligatures w14:val="none"/>
          </w:rPr>
          <w:t>la pobreza extrema</w:t>
        </w:r>
      </w:hyperlink>
      <w:r w:rsidRPr="00AF1634">
        <w:rPr>
          <w:rFonts w:ascii="Arial" w:eastAsia="Times New Roman" w:hAnsi="Arial" w:cs="Arial"/>
          <w:color w:val="666666"/>
          <w:kern w:val="0"/>
          <w:sz w:val="24"/>
          <w:szCs w:val="24"/>
          <w:lang w:eastAsia="es-UY"/>
          <w14:ligatures w14:val="none"/>
        </w:rPr>
        <w:t> plantean amenazas más inmediatas, concretas y personales. Elevar la IA al estatus de desafío central de nuestra era conlleva el riesgo de sobreestimar su importancia actual y, aún más significativo, de desviar la atención y el capital político de desafíos donde las cadenas causales se comprenden mejor y las intervenciones están más claramente definidas. Existe además un problema estructural: esta narrativa de la inevitabilidad de la IA sirve a los intereses de la industria de la IA, que tiene todo el interés en presentarse como históricamente sin precedentes y decisiva para la civilización. El </w:t>
      </w:r>
      <w:r w:rsidRPr="00AF1634">
        <w:rPr>
          <w:rFonts w:ascii="Arial" w:eastAsia="Times New Roman" w:hAnsi="Arial" w:cs="Arial"/>
          <w:b/>
          <w:bCs/>
          <w:color w:val="666666"/>
          <w:kern w:val="0"/>
          <w:sz w:val="24"/>
          <w:szCs w:val="24"/>
          <w:lang w:eastAsia="es-UY"/>
          <w14:ligatures w14:val="none"/>
        </w:rPr>
        <w:t>Vaticano</w:t>
      </w:r>
      <w:r w:rsidRPr="00AF1634">
        <w:rPr>
          <w:rFonts w:ascii="Arial" w:eastAsia="Times New Roman" w:hAnsi="Arial" w:cs="Arial"/>
          <w:color w:val="666666"/>
          <w:kern w:val="0"/>
          <w:sz w:val="24"/>
          <w:szCs w:val="24"/>
          <w:lang w:eastAsia="es-UY"/>
          <w14:ligatures w14:val="none"/>
        </w:rPr>
        <w:t> , incluso involuntariamente, termina reproduciendo esta narrativa sin cuestionarla.</w:t>
      </w:r>
    </w:p>
    <w:p w14:paraId="12F2B990"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Elevar la IA al estatus de desafío central de nuestra era conlleva el riesgo de inflar su importancia actual y desviar la atención y el capital político de desafíos donde las cadenas causales se comprenden mejor y las intervenciones están más claramente definidas – Virginia </w:t>
      </w:r>
      <w:proofErr w:type="spellStart"/>
      <w:r w:rsidRPr="00AF1634">
        <w:rPr>
          <w:rFonts w:ascii="Arial" w:eastAsia="Times New Roman" w:hAnsi="Arial" w:cs="Arial"/>
          <w:b/>
          <w:bCs/>
          <w:i/>
          <w:iCs/>
          <w:color w:val="BF4E14" w:themeColor="accent2" w:themeShade="BF"/>
          <w:kern w:val="0"/>
          <w:sz w:val="27"/>
          <w:szCs w:val="27"/>
          <w:lang w:eastAsia="es-UY"/>
          <w14:ligatures w14:val="none"/>
        </w:rPr>
        <w:t>Dignum</w:t>
      </w:r>
      <w:proofErr w:type="spellEnd"/>
    </w:p>
    <w:p w14:paraId="04C587E2" w14:textId="120E6387"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8FA8FEB"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La encíclica tampoco aborda lo que llamamos la pregunta fundamental: si ciertos sistemas </w:t>
      </w:r>
      <w:r w:rsidRPr="00AF1634">
        <w:rPr>
          <w:rFonts w:ascii="Arial" w:eastAsia="Times New Roman" w:hAnsi="Arial" w:cs="Arial"/>
          <w:b/>
          <w:bCs/>
          <w:color w:val="666666"/>
          <w:kern w:val="0"/>
          <w:sz w:val="24"/>
          <w:szCs w:val="24"/>
          <w:lang w:eastAsia="es-UY"/>
          <w14:ligatures w14:val="none"/>
        </w:rPr>
        <w:t>de IA</w:t>
      </w:r>
      <w:r w:rsidRPr="00AF1634">
        <w:rPr>
          <w:rFonts w:ascii="Arial" w:eastAsia="Times New Roman" w:hAnsi="Arial" w:cs="Arial"/>
          <w:color w:val="666666"/>
          <w:kern w:val="0"/>
          <w:sz w:val="24"/>
          <w:szCs w:val="24"/>
          <w:lang w:eastAsia="es-UY"/>
          <w14:ligatures w14:val="none"/>
        </w:rPr>
        <w:t> deberían desarrollarse, quién debería desarrollarlos, a qué ritmo y con qué mandato democrático. Al pasar directamente a la cuestión de cómo orientar el desarrollo, el documento trata la trayectoria tecnológica actual como un hecho consumado, no como una opción política. Esta omisión no es neutral. Una encíclica fundamentada en la </w:t>
      </w:r>
      <w:r w:rsidRPr="00AF1634">
        <w:rPr>
          <w:rFonts w:ascii="Arial" w:eastAsia="Times New Roman" w:hAnsi="Arial" w:cs="Arial"/>
          <w:b/>
          <w:bCs/>
          <w:color w:val="666666"/>
          <w:kern w:val="0"/>
          <w:sz w:val="24"/>
          <w:szCs w:val="24"/>
          <w:lang w:eastAsia="es-UY"/>
          <w14:ligatures w14:val="none"/>
        </w:rPr>
        <w:t>dignidad humana</w:t>
      </w:r>
      <w:r w:rsidRPr="00AF1634">
        <w:rPr>
          <w:rFonts w:ascii="Arial" w:eastAsia="Times New Roman" w:hAnsi="Arial" w:cs="Arial"/>
          <w:color w:val="666666"/>
          <w:kern w:val="0"/>
          <w:sz w:val="24"/>
          <w:szCs w:val="24"/>
          <w:lang w:eastAsia="es-UY"/>
          <w14:ligatures w14:val="none"/>
        </w:rPr>
        <w:t> y la </w:t>
      </w:r>
      <w:r w:rsidRPr="00AF1634">
        <w:rPr>
          <w:rFonts w:ascii="Arial" w:eastAsia="Times New Roman" w:hAnsi="Arial" w:cs="Arial"/>
          <w:b/>
          <w:bCs/>
          <w:color w:val="666666"/>
          <w:kern w:val="0"/>
          <w:sz w:val="24"/>
          <w:szCs w:val="24"/>
          <w:lang w:eastAsia="es-UY"/>
          <w14:ligatures w14:val="none"/>
        </w:rPr>
        <w:t>doctrina social de la Iglesia</w:t>
      </w:r>
      <w:r w:rsidRPr="00AF1634">
        <w:rPr>
          <w:rFonts w:ascii="Arial" w:eastAsia="Times New Roman" w:hAnsi="Arial" w:cs="Arial"/>
          <w:color w:val="666666"/>
          <w:kern w:val="0"/>
          <w:sz w:val="24"/>
          <w:szCs w:val="24"/>
          <w:lang w:eastAsia="es-UY"/>
          <w14:ligatures w14:val="none"/>
        </w:rPr>
        <w:t> tendría todas las razones teológicas y filosóficas para afirmar que el «no» es una respuesta legítima, que las moratorias y prohibiciones en áreas específicas son compatibles con una visión cristiana del progreso, y que el desarrollo tecnológico sin un mandato democrático no es inevitable, sino una opción que puede y debe ser cuestionada. Al no hacerlo, la encíclica pierde la oportunidad de ofrecer una contribución verdaderamente singular al debate global, limitándose a un marco que, en su estructura profunda, no difiere sustancialmente del consenso dominante en la industria.</w:t>
      </w:r>
    </w:p>
    <w:p w14:paraId="2F6FE14B"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lastRenderedPageBreak/>
        <w:t>Noreen Herzfeld – </w:t>
      </w:r>
      <w:r w:rsidRPr="00AF1634">
        <w:rPr>
          <w:rFonts w:ascii="Arial" w:eastAsia="Times New Roman" w:hAnsi="Arial" w:cs="Arial"/>
          <w:color w:val="666666"/>
          <w:kern w:val="0"/>
          <w:sz w:val="24"/>
          <w:szCs w:val="24"/>
          <w:lang w:eastAsia="es-UY"/>
          <w14:ligatures w14:val="none"/>
        </w:rPr>
        <w:t> La Iglesia Católica se encuentra en una posición privilegiada para abordar </w:t>
      </w:r>
      <w:hyperlink r:id="rId15" w:tgtFrame="_blank" w:history="1">
        <w:r w:rsidRPr="00AF1634">
          <w:rPr>
            <w:rFonts w:ascii="Arial" w:eastAsia="Times New Roman" w:hAnsi="Arial" w:cs="Arial"/>
            <w:color w:val="FC6B01"/>
            <w:kern w:val="0"/>
            <w:sz w:val="24"/>
            <w:szCs w:val="24"/>
            <w:u w:val="single"/>
            <w:lang w:eastAsia="es-UY"/>
            <w14:ligatures w14:val="none"/>
          </w:rPr>
          <w:t>problemas sociales globales como la Inteligencia Artificial (IA)</w:t>
        </w:r>
      </w:hyperlink>
      <w:r w:rsidRPr="00AF1634">
        <w:rPr>
          <w:rFonts w:ascii="Arial" w:eastAsia="Times New Roman" w:hAnsi="Arial" w:cs="Arial"/>
          <w:color w:val="666666"/>
          <w:kern w:val="0"/>
          <w:sz w:val="24"/>
          <w:szCs w:val="24"/>
          <w:lang w:eastAsia="es-UY"/>
          <w14:ligatures w14:val="none"/>
        </w:rPr>
        <w:t> . Otras denominaciones cristianas están demasiado fragmentadas y centradas en lo local, mientras que una declaración </w:t>
      </w:r>
      <w:r w:rsidRPr="00AF1634">
        <w:rPr>
          <w:rFonts w:ascii="Arial" w:eastAsia="Times New Roman" w:hAnsi="Arial" w:cs="Arial"/>
          <w:b/>
          <w:bCs/>
          <w:color w:val="666666"/>
          <w:kern w:val="0"/>
          <w:sz w:val="24"/>
          <w:szCs w:val="24"/>
          <w:lang w:eastAsia="es-UY"/>
          <w14:ligatures w14:val="none"/>
        </w:rPr>
        <w:t>del Vaticano</w:t>
      </w:r>
      <w:r w:rsidRPr="00AF1634">
        <w:rPr>
          <w:rFonts w:ascii="Arial" w:eastAsia="Times New Roman" w:hAnsi="Arial" w:cs="Arial"/>
          <w:color w:val="666666"/>
          <w:kern w:val="0"/>
          <w:sz w:val="24"/>
          <w:szCs w:val="24"/>
          <w:lang w:eastAsia="es-UY"/>
          <w14:ligatures w14:val="none"/>
        </w:rPr>
        <w:t> tiene alcance y autoridad a nivel mundial. Si bien no estoy segura de que este documento tenga una gran influencia en los desarrolladores de tecnología de IA en </w:t>
      </w:r>
      <w:hyperlink r:id="rId16" w:tgtFrame="_blank" w:history="1">
        <w:r w:rsidRPr="00AF1634">
          <w:rPr>
            <w:rFonts w:ascii="Arial" w:eastAsia="Times New Roman" w:hAnsi="Arial" w:cs="Arial"/>
            <w:color w:val="FC6B01"/>
            <w:kern w:val="0"/>
            <w:sz w:val="24"/>
            <w:szCs w:val="24"/>
            <w:u w:val="single"/>
            <w:lang w:eastAsia="es-UY"/>
            <w14:ligatures w14:val="none"/>
          </w:rPr>
          <w:t>Silicon Valley</w:t>
        </w:r>
      </w:hyperlink>
      <w:r w:rsidRPr="00AF1634">
        <w:rPr>
          <w:rFonts w:ascii="Arial" w:eastAsia="Times New Roman" w:hAnsi="Arial" w:cs="Arial"/>
          <w:color w:val="666666"/>
          <w:kern w:val="0"/>
          <w:sz w:val="24"/>
          <w:szCs w:val="24"/>
          <w:lang w:eastAsia="es-UY"/>
          <w14:ligatures w14:val="none"/>
        </w:rPr>
        <w:t> , tiene el potencial de fortalecer la creciente oposición a la incorporación de la IA en todos los aspectos de la vida cotidiana y el trabajo.</w:t>
      </w:r>
    </w:p>
    <w:p w14:paraId="7222D98D"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Leo</w:t>
      </w:r>
      <w:r w:rsidRPr="00AF1634">
        <w:rPr>
          <w:rFonts w:ascii="Arial" w:eastAsia="Times New Roman" w:hAnsi="Arial" w:cs="Arial"/>
          <w:color w:val="666666"/>
          <w:kern w:val="0"/>
          <w:sz w:val="24"/>
          <w:szCs w:val="24"/>
          <w:lang w:eastAsia="es-UY"/>
          <w14:ligatures w14:val="none"/>
        </w:rPr>
        <w:t> también aborda el </w:t>
      </w:r>
      <w:r w:rsidRPr="00AF1634">
        <w:rPr>
          <w:rFonts w:ascii="Arial" w:eastAsia="Times New Roman" w:hAnsi="Arial" w:cs="Arial"/>
          <w:b/>
          <w:bCs/>
          <w:color w:val="666666"/>
          <w:kern w:val="0"/>
          <w:sz w:val="24"/>
          <w:szCs w:val="24"/>
          <w:lang w:eastAsia="es-UY"/>
          <w14:ligatures w14:val="none"/>
        </w:rPr>
        <w:t>contexto geopolítico actual</w:t>
      </w:r>
      <w:r w:rsidRPr="00AF1634">
        <w:rPr>
          <w:rFonts w:ascii="Arial" w:eastAsia="Times New Roman" w:hAnsi="Arial" w:cs="Arial"/>
          <w:color w:val="666666"/>
          <w:kern w:val="0"/>
          <w:sz w:val="24"/>
          <w:szCs w:val="24"/>
          <w:lang w:eastAsia="es-UY"/>
          <w14:ligatures w14:val="none"/>
        </w:rPr>
        <w:t> , en particular su condena a la </w:t>
      </w:r>
      <w:hyperlink r:id="rId17" w:tgtFrame="_blank" w:history="1">
        <w:r w:rsidRPr="00AF1634">
          <w:rPr>
            <w:rFonts w:ascii="Arial" w:eastAsia="Times New Roman" w:hAnsi="Arial" w:cs="Arial"/>
            <w:color w:val="FC6B01"/>
            <w:kern w:val="0"/>
            <w:sz w:val="24"/>
            <w:szCs w:val="24"/>
            <w:u w:val="single"/>
            <w:lang w:eastAsia="es-UY"/>
            <w14:ligatures w14:val="none"/>
          </w:rPr>
          <w:t>normalización de la guerra y la incorporación de la IA en armas autónomas letales</w:t>
        </w:r>
      </w:hyperlink>
      <w:r w:rsidRPr="00AF1634">
        <w:rPr>
          <w:rFonts w:ascii="Arial" w:eastAsia="Times New Roman" w:hAnsi="Arial" w:cs="Arial"/>
          <w:color w:val="666666"/>
          <w:kern w:val="0"/>
          <w:sz w:val="24"/>
          <w:szCs w:val="24"/>
          <w:lang w:eastAsia="es-UY"/>
          <w14:ligatures w14:val="none"/>
        </w:rPr>
        <w:t> , ciberataques y la difusión de desinformación. Asimismo, señala las connotaciones </w:t>
      </w:r>
      <w:r w:rsidRPr="00AF1634">
        <w:rPr>
          <w:rFonts w:ascii="Arial" w:eastAsia="Times New Roman" w:hAnsi="Arial" w:cs="Arial"/>
          <w:b/>
          <w:bCs/>
          <w:color w:val="666666"/>
          <w:kern w:val="0"/>
          <w:sz w:val="24"/>
          <w:szCs w:val="24"/>
          <w:lang w:eastAsia="es-UY"/>
          <w14:ligatures w14:val="none"/>
        </w:rPr>
        <w:t>neocoloniales</w:t>
      </w:r>
      <w:r w:rsidRPr="00AF1634">
        <w:rPr>
          <w:rFonts w:ascii="Arial" w:eastAsia="Times New Roman" w:hAnsi="Arial" w:cs="Arial"/>
          <w:color w:val="666666"/>
          <w:kern w:val="0"/>
          <w:sz w:val="24"/>
          <w:szCs w:val="24"/>
          <w:lang w:eastAsia="es-UY"/>
          <w14:ligatures w14:val="none"/>
        </w:rPr>
        <w:t> que se observan en el uso de mujeres y jóvenes del mundo en desarrollo para etiquetar datos para el entrenamiento de la IA, con bajos salarios y </w:t>
      </w:r>
      <w:r w:rsidRPr="00AF1634">
        <w:rPr>
          <w:rFonts w:ascii="Arial" w:eastAsia="Times New Roman" w:hAnsi="Arial" w:cs="Arial"/>
          <w:b/>
          <w:bCs/>
          <w:color w:val="666666"/>
          <w:kern w:val="0"/>
          <w:sz w:val="24"/>
          <w:szCs w:val="24"/>
          <w:lang w:eastAsia="es-UY"/>
          <w14:ligatures w14:val="none"/>
        </w:rPr>
        <w:t>condiciones laborales precarias</w:t>
      </w:r>
      <w:r w:rsidRPr="00AF1634">
        <w:rPr>
          <w:rFonts w:ascii="Arial" w:eastAsia="Times New Roman" w:hAnsi="Arial" w:cs="Arial"/>
          <w:color w:val="666666"/>
          <w:kern w:val="0"/>
          <w:sz w:val="24"/>
          <w:szCs w:val="24"/>
          <w:lang w:eastAsia="es-UY"/>
          <w14:ligatures w14:val="none"/>
        </w:rPr>
        <w:t> . De igual modo, los hombres que extraen los metales </w:t>
      </w:r>
      <w:hyperlink r:id="rId18" w:tgtFrame="_blank" w:history="1">
        <w:r w:rsidRPr="00AF1634">
          <w:rPr>
            <w:rFonts w:ascii="Arial" w:eastAsia="Times New Roman" w:hAnsi="Arial" w:cs="Arial"/>
            <w:color w:val="FC6B01"/>
            <w:kern w:val="0"/>
            <w:sz w:val="24"/>
            <w:szCs w:val="24"/>
            <w:u w:val="single"/>
            <w:lang w:eastAsia="es-UY"/>
            <w14:ligatures w14:val="none"/>
          </w:rPr>
          <w:t>de tierras raras</w:t>
        </w:r>
      </w:hyperlink>
      <w:r w:rsidRPr="00AF1634">
        <w:rPr>
          <w:rFonts w:ascii="Arial" w:eastAsia="Times New Roman" w:hAnsi="Arial" w:cs="Arial"/>
          <w:color w:val="666666"/>
          <w:kern w:val="0"/>
          <w:sz w:val="24"/>
          <w:szCs w:val="24"/>
          <w:lang w:eastAsia="es-UY"/>
          <w14:ligatures w14:val="none"/>
        </w:rPr>
        <w:t> necesarios para </w:t>
      </w:r>
      <w:r w:rsidRPr="00AF1634">
        <w:rPr>
          <w:rFonts w:ascii="Arial" w:eastAsia="Times New Roman" w:hAnsi="Arial" w:cs="Arial"/>
          <w:i/>
          <w:iCs/>
          <w:color w:val="666666"/>
          <w:kern w:val="0"/>
          <w:sz w:val="24"/>
          <w:szCs w:val="24"/>
          <w:lang w:eastAsia="es-UY"/>
          <w14:ligatures w14:val="none"/>
        </w:rPr>
        <w:t>el hardware</w:t>
      </w:r>
      <w:r w:rsidRPr="00AF1634">
        <w:rPr>
          <w:rFonts w:ascii="Arial" w:eastAsia="Times New Roman" w:hAnsi="Arial" w:cs="Arial"/>
          <w:color w:val="666666"/>
          <w:kern w:val="0"/>
          <w:sz w:val="24"/>
          <w:szCs w:val="24"/>
          <w:lang w:eastAsia="es-UY"/>
          <w14:ligatures w14:val="none"/>
        </w:rPr>
        <w:t> de la IA reciben un trato apenas mejor que el de los esclavos. De hecho, </w:t>
      </w:r>
      <w:r w:rsidRPr="00AF1634">
        <w:rPr>
          <w:rFonts w:ascii="Arial" w:eastAsia="Times New Roman" w:hAnsi="Arial" w:cs="Arial"/>
          <w:b/>
          <w:bCs/>
          <w:color w:val="666666"/>
          <w:kern w:val="0"/>
          <w:sz w:val="24"/>
          <w:szCs w:val="24"/>
          <w:lang w:eastAsia="es-UY"/>
          <w14:ligatures w14:val="none"/>
        </w:rPr>
        <w:t>Leo</w:t>
      </w:r>
      <w:r w:rsidRPr="00AF1634">
        <w:rPr>
          <w:rFonts w:ascii="Arial" w:eastAsia="Times New Roman" w:hAnsi="Arial" w:cs="Arial"/>
          <w:color w:val="666666"/>
          <w:kern w:val="0"/>
          <w:sz w:val="24"/>
          <w:szCs w:val="24"/>
          <w:lang w:eastAsia="es-UY"/>
          <w14:ligatures w14:val="none"/>
        </w:rPr>
        <w:t> lo denomina una «nueva esclavitud». Finalmente, el Papa observa que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está contribuyendo a renovar la creencia, entre algunos líderes, de que «la fuerza hace el derecho» y que el poder, ya sea ejercido por corporaciones tecnológicas o por actores gubernamentales, puede utilizarse con demasiada facilidad en beneficio de unos pocos, en lugar del bien común. </w:t>
      </w:r>
    </w:p>
    <w:p w14:paraId="4A3014EB"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3E00F839"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El Papa observa que la IA está contribuyendo a renovar la creencia, entre algunos líderes, de que "la fuerza hace el derecho" y que el poder, ya sea ejercido por corporaciones tecnológicas o por actores gubernamentales, puede utilizarse con demasiada facilidad en beneficio de unos pocos, en lugar del bien común. – Noreen Herzfeld</w:t>
      </w:r>
    </w:p>
    <w:p w14:paraId="463F823E" w14:textId="319F5510"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D744EB5"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 xml:space="preserve">Peter G. </w:t>
      </w:r>
      <w:proofErr w:type="spellStart"/>
      <w:r w:rsidRPr="00AF1634">
        <w:rPr>
          <w:rFonts w:ascii="Arial" w:eastAsia="Times New Roman" w:hAnsi="Arial" w:cs="Arial"/>
          <w:b/>
          <w:bCs/>
          <w:color w:val="666666"/>
          <w:kern w:val="0"/>
          <w:sz w:val="24"/>
          <w:szCs w:val="24"/>
          <w:lang w:eastAsia="es-UY"/>
          <w14:ligatures w14:val="none"/>
        </w:rPr>
        <w:t>Kirchschlaeger</w:t>
      </w:r>
      <w:proofErr w:type="spellEnd"/>
      <w:r w:rsidRPr="00AF1634">
        <w:rPr>
          <w:rFonts w:ascii="Arial" w:eastAsia="Times New Roman" w:hAnsi="Arial" w:cs="Arial"/>
          <w:b/>
          <w:bCs/>
          <w:color w:val="666666"/>
          <w:kern w:val="0"/>
          <w:sz w:val="24"/>
          <w:szCs w:val="24"/>
          <w:lang w:eastAsia="es-UY"/>
          <w14:ligatures w14:val="none"/>
        </w:rPr>
        <w:t xml:space="preserve"> – </w:t>
      </w:r>
      <w:r w:rsidRPr="00AF1634">
        <w:rPr>
          <w:rFonts w:ascii="Arial" w:eastAsia="Times New Roman" w:hAnsi="Arial" w:cs="Arial"/>
          <w:color w:val="666666"/>
          <w:kern w:val="0"/>
          <w:sz w:val="24"/>
          <w:szCs w:val="24"/>
          <w:lang w:eastAsia="es-UY"/>
          <w14:ligatures w14:val="none"/>
        </w:rPr>
        <w:t> La publicación de  </w:t>
      </w:r>
      <w:r w:rsidRPr="00AF1634">
        <w:rPr>
          <w:rFonts w:ascii="Arial" w:eastAsia="Times New Roman" w:hAnsi="Arial" w:cs="Arial"/>
          <w:i/>
          <w:iCs/>
          <w:color w:val="666666"/>
          <w:kern w:val="0"/>
          <w:sz w:val="24"/>
          <w:szCs w:val="24"/>
          <w:lang w:eastAsia="es-UY"/>
          <w14:ligatures w14:val="none"/>
        </w:rPr>
        <w:t xml:space="preserve">Magnifica </w:t>
      </w:r>
      <w:proofErr w:type="spellStart"/>
      <w:r w:rsidRPr="00AF1634">
        <w:rPr>
          <w:rFonts w:ascii="Arial" w:eastAsia="Times New Roman" w:hAnsi="Arial" w:cs="Arial"/>
          <w:i/>
          <w:iCs/>
          <w:color w:val="666666"/>
          <w:kern w:val="0"/>
          <w:sz w:val="24"/>
          <w:szCs w:val="24"/>
          <w:lang w:eastAsia="es-UY"/>
          <w14:ligatures w14:val="none"/>
        </w:rPr>
        <w:t>Humanitas</w:t>
      </w:r>
      <w:proofErr w:type="spellEnd"/>
      <w:r w:rsidRPr="00AF1634">
        <w:rPr>
          <w:rFonts w:ascii="Arial" w:eastAsia="Times New Roman" w:hAnsi="Arial" w:cs="Arial"/>
          <w:color w:val="666666"/>
          <w:kern w:val="0"/>
          <w:sz w:val="24"/>
          <w:szCs w:val="24"/>
          <w:lang w:eastAsia="es-UY"/>
          <w14:ligatures w14:val="none"/>
        </w:rPr>
        <w:t> es extraordinariamente significativa porque la humanidad busca </w:t>
      </w:r>
      <w:r w:rsidRPr="00AF1634">
        <w:rPr>
          <w:rFonts w:ascii="Arial" w:eastAsia="Times New Roman" w:hAnsi="Arial" w:cs="Arial"/>
          <w:b/>
          <w:bCs/>
          <w:color w:val="666666"/>
          <w:kern w:val="0"/>
          <w:sz w:val="24"/>
          <w:szCs w:val="24"/>
          <w:lang w:eastAsia="es-UY"/>
          <w14:ligatures w14:val="none"/>
        </w:rPr>
        <w:t>orientación ética</w:t>
      </w:r>
      <w:r w:rsidRPr="00AF1634">
        <w:rPr>
          <w:rFonts w:ascii="Arial" w:eastAsia="Times New Roman" w:hAnsi="Arial" w:cs="Arial"/>
          <w:color w:val="666666"/>
          <w:kern w:val="0"/>
          <w:sz w:val="24"/>
          <w:szCs w:val="24"/>
          <w:lang w:eastAsia="es-UY"/>
          <w14:ligatures w14:val="none"/>
        </w:rPr>
        <w:t> ante el rápido avance de la llamada «inteligencia artificial (IA)», que yo sugeriría denominar más apropiadamente « </w:t>
      </w:r>
      <w:r w:rsidRPr="00AF1634">
        <w:rPr>
          <w:rFonts w:ascii="Arial" w:eastAsia="Times New Roman" w:hAnsi="Arial" w:cs="Arial"/>
          <w:b/>
          <w:bCs/>
          <w:color w:val="666666"/>
          <w:kern w:val="0"/>
          <w:sz w:val="24"/>
          <w:szCs w:val="24"/>
          <w:lang w:eastAsia="es-UY"/>
          <w14:ligatures w14:val="none"/>
        </w:rPr>
        <w:t>sistemas basados ​​en datos (SD)</w:t>
      </w:r>
      <w:r w:rsidRPr="00AF1634">
        <w:rPr>
          <w:rFonts w:ascii="Arial" w:eastAsia="Times New Roman" w:hAnsi="Arial" w:cs="Arial"/>
          <w:color w:val="666666"/>
          <w:kern w:val="0"/>
          <w:sz w:val="24"/>
          <w:szCs w:val="24"/>
          <w:lang w:eastAsia="es-UY"/>
          <w14:ligatures w14:val="none"/>
        </w:rPr>
        <w:t> », ya que estas máquinas no son inteligentes. El Papa </w:t>
      </w:r>
      <w:r w:rsidRPr="00AF1634">
        <w:rPr>
          <w:rFonts w:ascii="Arial" w:eastAsia="Times New Roman" w:hAnsi="Arial" w:cs="Arial"/>
          <w:b/>
          <w:bCs/>
          <w:color w:val="666666"/>
          <w:kern w:val="0"/>
          <w:sz w:val="24"/>
          <w:szCs w:val="24"/>
          <w:lang w:eastAsia="es-UY"/>
          <w14:ligatures w14:val="none"/>
        </w:rPr>
        <w:t>León XIV</w:t>
      </w:r>
      <w:r w:rsidRPr="00AF1634">
        <w:rPr>
          <w:rFonts w:ascii="Arial" w:eastAsia="Times New Roman" w:hAnsi="Arial" w:cs="Arial"/>
          <w:color w:val="666666"/>
          <w:kern w:val="0"/>
          <w:sz w:val="24"/>
          <w:szCs w:val="24"/>
          <w:lang w:eastAsia="es-UY"/>
          <w14:ligatures w14:val="none"/>
        </w:rPr>
        <w:t> y la Iglesia Católica pueden ofrecer una perspectiva moral sobre cómo los seres humanos pueden cumplir con su responsabilidad única en la conceptualización, el diseño, el desarrollo, la producción, el uso y la no utilización, motivados por principios éticos, de los sistemas basados ​​en datos, creando así una sociedad más justa y sostenible.</w:t>
      </w:r>
    </w:p>
    <w:p w14:paraId="41FC227C"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Esta orientación moral es concreta y realista. «No basta con invocar la ética en abstracto; se requieren marcos legales sólidos, supervisión independiente, usuarios informados y un sistema político que no eluda su responsabilidad. De lo contrario, el cambio se regirá únicamente por el </w:t>
      </w:r>
      <w:hyperlink r:id="rId19" w:tgtFrame="_blank" w:history="1">
        <w:r w:rsidRPr="00AF1634">
          <w:rPr>
            <w:rFonts w:ascii="Arial" w:eastAsia="Times New Roman" w:hAnsi="Arial" w:cs="Arial"/>
            <w:color w:val="FC6B01"/>
            <w:kern w:val="0"/>
            <w:sz w:val="24"/>
            <w:szCs w:val="24"/>
            <w:u w:val="single"/>
            <w:lang w:eastAsia="es-UY"/>
            <w14:ligatures w14:val="none"/>
          </w:rPr>
          <w:t>pensamiento tecnocrático</w:t>
        </w:r>
      </w:hyperlink>
      <w:r w:rsidRPr="00AF1634">
        <w:rPr>
          <w:rFonts w:ascii="Arial" w:eastAsia="Times New Roman" w:hAnsi="Arial" w:cs="Arial"/>
          <w:color w:val="666666"/>
          <w:kern w:val="0"/>
          <w:sz w:val="24"/>
          <w:szCs w:val="24"/>
          <w:lang w:eastAsia="es-UY"/>
          <w14:ligatures w14:val="none"/>
        </w:rPr>
        <w:t> y se presentará como necesario e inevitable, imponiendo en última instancia normas dictadas por quienes controlan los datos, la infraestructura y la capacidad de procesamiento».</w:t>
      </w:r>
    </w:p>
    <w:p w14:paraId="46C3D543"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00C3D9C0"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La guía moral [de Magnifica </w:t>
      </w:r>
      <w:proofErr w:type="spellStart"/>
      <w:r w:rsidRPr="00AF1634">
        <w:rPr>
          <w:rFonts w:ascii="Arial" w:eastAsia="Times New Roman" w:hAnsi="Arial" w:cs="Arial"/>
          <w:b/>
          <w:bCs/>
          <w:i/>
          <w:iCs/>
          <w:color w:val="BF4E14" w:themeColor="accent2" w:themeShade="BF"/>
          <w:kern w:val="0"/>
          <w:sz w:val="27"/>
          <w:szCs w:val="27"/>
          <w:lang w:eastAsia="es-UY"/>
          <w14:ligatures w14:val="none"/>
        </w:rPr>
        <w:t>Humanitas</w:t>
      </w:r>
      <w:proofErr w:type="spellEnd"/>
      <w:r w:rsidRPr="00AF1634">
        <w:rPr>
          <w:rFonts w:ascii="Arial" w:eastAsia="Times New Roman" w:hAnsi="Arial" w:cs="Arial"/>
          <w:b/>
          <w:bCs/>
          <w:i/>
          <w:iCs/>
          <w:color w:val="BF4E14" w:themeColor="accent2" w:themeShade="BF"/>
          <w:kern w:val="0"/>
          <w:sz w:val="27"/>
          <w:szCs w:val="27"/>
          <w:lang w:eastAsia="es-UY"/>
          <w14:ligatures w14:val="none"/>
        </w:rPr>
        <w:t xml:space="preserve">] ofrece posibles soluciones a problemas apremiantes de hoy, por ejemplo, en </w:t>
      </w:r>
      <w:r w:rsidRPr="00AF1634">
        <w:rPr>
          <w:rFonts w:ascii="Arial" w:eastAsia="Times New Roman" w:hAnsi="Arial" w:cs="Arial"/>
          <w:b/>
          <w:bCs/>
          <w:i/>
          <w:iCs/>
          <w:color w:val="BF4E14" w:themeColor="accent2" w:themeShade="BF"/>
          <w:kern w:val="0"/>
          <w:sz w:val="27"/>
          <w:szCs w:val="27"/>
          <w:lang w:eastAsia="es-UY"/>
          <w14:ligatures w14:val="none"/>
        </w:rPr>
        <w:lastRenderedPageBreak/>
        <w:t xml:space="preserve">relación con los dispositivos digitales y las “redes sociales”, que, según mi investigación, deberían llamarse “medios antisociales” – Peter G. </w:t>
      </w:r>
      <w:proofErr w:type="spellStart"/>
      <w:r w:rsidRPr="00AF1634">
        <w:rPr>
          <w:rFonts w:ascii="Arial" w:eastAsia="Times New Roman" w:hAnsi="Arial" w:cs="Arial"/>
          <w:b/>
          <w:bCs/>
          <w:i/>
          <w:iCs/>
          <w:color w:val="BF4E14" w:themeColor="accent2" w:themeShade="BF"/>
          <w:kern w:val="0"/>
          <w:sz w:val="27"/>
          <w:szCs w:val="27"/>
          <w:lang w:eastAsia="es-UY"/>
          <w14:ligatures w14:val="none"/>
        </w:rPr>
        <w:t>Kirchschlaeger</w:t>
      </w:r>
      <w:proofErr w:type="spellEnd"/>
    </w:p>
    <w:p w14:paraId="74854109" w14:textId="1BFF01DD"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371CEF81" w14:textId="77777777" w:rsidR="007266E6" w:rsidRPr="00AF1634" w:rsidRDefault="007266E6" w:rsidP="00AF1634">
      <w:pPr>
        <w:spacing w:after="0" w:line="240" w:lineRule="auto"/>
        <w:jc w:val="both"/>
        <w:rPr>
          <w:rFonts w:ascii="Times New Roman" w:eastAsia="Times New Roman" w:hAnsi="Times New Roman" w:cs="Times New Roman"/>
          <w:b/>
          <w:bCs/>
          <w:i/>
          <w:iCs/>
          <w:color w:val="000000"/>
          <w:kern w:val="0"/>
          <w:sz w:val="24"/>
          <w:szCs w:val="24"/>
          <w:lang w:eastAsia="es-UY"/>
          <w14:ligatures w14:val="none"/>
        </w:rPr>
      </w:pPr>
      <w:r w:rsidRPr="00AF1634">
        <w:rPr>
          <w:rFonts w:ascii="Times New Roman" w:eastAsia="Times New Roman" w:hAnsi="Times New Roman" w:cs="Times New Roman"/>
          <w:b/>
          <w:bCs/>
          <w:i/>
          <w:iCs/>
          <w:color w:val="000000"/>
          <w:kern w:val="0"/>
          <w:sz w:val="24"/>
          <w:szCs w:val="24"/>
          <w:lang w:eastAsia="es-UY"/>
          <w14:ligatures w14:val="none"/>
        </w:rPr>
        <w:t> </w:t>
      </w:r>
    </w:p>
    <w:p w14:paraId="6C1D0931"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Y esta guía moral ofrece posibles soluciones a problemas candentes de hoy en día, por ejemplo, en lo que respecta a los dispositivos digitales y las "redes sociales", que, según mi investigación, deberían llamarse " </w:t>
      </w:r>
      <w:r w:rsidRPr="00AF1634">
        <w:rPr>
          <w:rFonts w:ascii="Arial" w:eastAsia="Times New Roman" w:hAnsi="Arial" w:cs="Arial"/>
          <w:b/>
          <w:bCs/>
          <w:color w:val="666666"/>
          <w:kern w:val="0"/>
          <w:sz w:val="24"/>
          <w:szCs w:val="24"/>
          <w:lang w:eastAsia="es-UY"/>
          <w14:ligatures w14:val="none"/>
        </w:rPr>
        <w:t>medios antisociales</w:t>
      </w:r>
      <w:r w:rsidRPr="00AF1634">
        <w:rPr>
          <w:rFonts w:ascii="Arial" w:eastAsia="Times New Roman" w:hAnsi="Arial" w:cs="Arial"/>
          <w:color w:val="666666"/>
          <w:kern w:val="0"/>
          <w:sz w:val="24"/>
          <w:szCs w:val="24"/>
          <w:lang w:eastAsia="es-UY"/>
          <w14:ligatures w14:val="none"/>
        </w:rPr>
        <w:t> ", ya que fueron creados desde el principio como productos adictivos:</w:t>
      </w:r>
    </w:p>
    <w:p w14:paraId="30F69B22"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En los últimos años, la literatura psicológica y psiquiátrica ha documentado cada vez más cómo la exposición temprana y sin supervisión a dispositivos digitales y redes sociales puede afectar negativamente el sueño, la capacidad de atención, el control emocional y las relaciones, especialmente durante las etapas más vulnerables de la vida, a veces con consecuencias trágicas. Esto se agrava aún más por el fácil acceso a contenido violento o degradante que ofende la sensibilidad, material pornográfico e hipersexualizado, mensajes que trivializan el cuerpo y las emociones, y propuestas que normalizan conductas de riesgo.</w:t>
      </w:r>
    </w:p>
    <w:p w14:paraId="7FAA246A"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Los fenómenos </w:t>
      </w:r>
      <w:r w:rsidRPr="00AF1634">
        <w:rPr>
          <w:rFonts w:ascii="Arial" w:eastAsia="Times New Roman" w:hAnsi="Arial" w:cs="Arial"/>
          <w:i/>
          <w:iCs/>
          <w:color w:val="666666"/>
          <w:kern w:val="0"/>
          <w:sz w:val="24"/>
          <w:szCs w:val="24"/>
          <w:lang w:eastAsia="es-UY"/>
          <w14:ligatures w14:val="none"/>
        </w:rPr>
        <w:t>en línea</w:t>
      </w:r>
      <w:r w:rsidRPr="00AF1634">
        <w:rPr>
          <w:rFonts w:ascii="Arial" w:eastAsia="Times New Roman" w:hAnsi="Arial" w:cs="Arial"/>
          <w:color w:val="666666"/>
          <w:kern w:val="0"/>
          <w:sz w:val="24"/>
          <w:szCs w:val="24"/>
          <w:lang w:eastAsia="es-UY"/>
          <w14:ligatures w14:val="none"/>
        </w:rPr>
        <w:t> como el acoso sexual, el chantaje y la explotación sexual de menores no son infrecuentes y se vuelven más insidiosos mediante el uso de perfiles falsos, algoritmos que facilitan contactos peligrosos y herramientas de IA capaces de manipular imágenes y videos. Tener un dispositivo móvil personal a una edad muy temprana y usarlo sin supervisión adulta puede agravar los problemas de vulnerabilidad de los jóvenes, fomentando la adicción y exponiéndolos al aislamiento, </w:t>
      </w:r>
      <w:r w:rsidRPr="00AF1634">
        <w:rPr>
          <w:rFonts w:ascii="Arial" w:eastAsia="Times New Roman" w:hAnsi="Arial" w:cs="Arial"/>
          <w:i/>
          <w:iCs/>
          <w:color w:val="666666"/>
          <w:kern w:val="0"/>
          <w:sz w:val="24"/>
          <w:szCs w:val="24"/>
          <w:lang w:eastAsia="es-UY"/>
          <w14:ligatures w14:val="none"/>
        </w:rPr>
        <w:t>el acoso escolar</w:t>
      </w:r>
      <w:r w:rsidRPr="00AF1634">
        <w:rPr>
          <w:rFonts w:ascii="Arial" w:eastAsia="Times New Roman" w:hAnsi="Arial" w:cs="Arial"/>
          <w:color w:val="666666"/>
          <w:kern w:val="0"/>
          <w:sz w:val="24"/>
          <w:szCs w:val="24"/>
          <w:lang w:eastAsia="es-UY"/>
          <w14:ligatures w14:val="none"/>
        </w:rPr>
        <w:t> y </w:t>
      </w:r>
      <w:r w:rsidRPr="00AF1634">
        <w:rPr>
          <w:rFonts w:ascii="Arial" w:eastAsia="Times New Roman" w:hAnsi="Arial" w:cs="Arial"/>
          <w:i/>
          <w:iCs/>
          <w:color w:val="666666"/>
          <w:kern w:val="0"/>
          <w:sz w:val="24"/>
          <w:szCs w:val="24"/>
          <w:lang w:eastAsia="es-UY"/>
          <w14:ligatures w14:val="none"/>
        </w:rPr>
        <w:t>el ciberacoso</w:t>
      </w:r>
      <w:r w:rsidRPr="00AF1634">
        <w:rPr>
          <w:rFonts w:ascii="Arial" w:eastAsia="Times New Roman" w:hAnsi="Arial" w:cs="Arial"/>
          <w:color w:val="666666"/>
          <w:kern w:val="0"/>
          <w:sz w:val="24"/>
          <w:szCs w:val="24"/>
          <w:lang w:eastAsia="es-UY"/>
          <w14:ligatures w14:val="none"/>
        </w:rPr>
        <w:t> , así como a la presión para compartir imágenes íntimas o información sensible. (...)</w:t>
      </w:r>
    </w:p>
    <w:p w14:paraId="5049D4BB"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3D43F822"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Se necesitan políticas públicas a largo plazo para contrarrestar los intereses inmediatos de las plataformas, concentradas en manos de unos pocos, cuando estos entran en conflicto con el bienestar de los niños. – Peter G. </w:t>
      </w:r>
      <w:proofErr w:type="spellStart"/>
      <w:r w:rsidRPr="00AF1634">
        <w:rPr>
          <w:rFonts w:ascii="Arial" w:eastAsia="Times New Roman" w:hAnsi="Arial" w:cs="Arial"/>
          <w:b/>
          <w:bCs/>
          <w:i/>
          <w:iCs/>
          <w:color w:val="BF4E14" w:themeColor="accent2" w:themeShade="BF"/>
          <w:kern w:val="0"/>
          <w:sz w:val="27"/>
          <w:szCs w:val="27"/>
          <w:lang w:eastAsia="es-UY"/>
          <w14:ligatures w14:val="none"/>
        </w:rPr>
        <w:t>Kirchschlaeger</w:t>
      </w:r>
      <w:proofErr w:type="spellEnd"/>
    </w:p>
    <w:p w14:paraId="7393137B" w14:textId="01DCFDA1"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C5F3B6F"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Se necesitan </w:t>
      </w:r>
      <w:r w:rsidRPr="00AF1634">
        <w:rPr>
          <w:rFonts w:ascii="Arial" w:eastAsia="Times New Roman" w:hAnsi="Arial" w:cs="Arial"/>
          <w:b/>
          <w:bCs/>
          <w:color w:val="666666"/>
          <w:kern w:val="0"/>
          <w:sz w:val="24"/>
          <w:szCs w:val="24"/>
          <w:lang w:eastAsia="es-UY"/>
          <w14:ligatures w14:val="none"/>
        </w:rPr>
        <w:t>políticas públicas</w:t>
      </w:r>
      <w:r w:rsidRPr="00AF1634">
        <w:rPr>
          <w:rFonts w:ascii="Arial" w:eastAsia="Times New Roman" w:hAnsi="Arial" w:cs="Arial"/>
          <w:color w:val="666666"/>
          <w:kern w:val="0"/>
          <w:sz w:val="24"/>
          <w:szCs w:val="24"/>
          <w:lang w:eastAsia="es-UY"/>
          <w14:ligatures w14:val="none"/>
        </w:rPr>
        <w:t> a largo plazo para contrarrestar los </w:t>
      </w:r>
      <w:hyperlink r:id="rId20" w:tgtFrame="_blank" w:history="1">
        <w:r w:rsidRPr="00AF1634">
          <w:rPr>
            <w:rFonts w:ascii="Arial" w:eastAsia="Times New Roman" w:hAnsi="Arial" w:cs="Arial"/>
            <w:color w:val="FC6B01"/>
            <w:kern w:val="0"/>
            <w:sz w:val="24"/>
            <w:szCs w:val="24"/>
            <w:u w:val="single"/>
            <w:lang w:eastAsia="es-UY"/>
            <w14:ligatures w14:val="none"/>
          </w:rPr>
          <w:t>intereses inmediatos de las plataformas</w:t>
        </w:r>
      </w:hyperlink>
      <w:r w:rsidRPr="00AF1634">
        <w:rPr>
          <w:rFonts w:ascii="Arial" w:eastAsia="Times New Roman" w:hAnsi="Arial" w:cs="Arial"/>
          <w:color w:val="666666"/>
          <w:kern w:val="0"/>
          <w:sz w:val="24"/>
          <w:szCs w:val="24"/>
          <w:lang w:eastAsia="es-UY"/>
          <w14:ligatures w14:val="none"/>
        </w:rPr>
        <w:t> , concentrados en pocas manos, cuando estos entran en conflicto con el bienestar de los menores. En este sentido, son necesarias intervenciones legislativas para establecer límites de edad, responsabilizar a los proveedores de servicios en lugar de transferir toda la responsabilidad a las familias, y brindar protecciones específicas contra todas las formas de </w:t>
      </w:r>
      <w:r w:rsidRPr="00AF1634">
        <w:rPr>
          <w:rFonts w:ascii="Arial" w:eastAsia="Times New Roman" w:hAnsi="Arial" w:cs="Arial"/>
          <w:b/>
          <w:bCs/>
          <w:color w:val="666666"/>
          <w:kern w:val="0"/>
          <w:sz w:val="24"/>
          <w:szCs w:val="24"/>
          <w:lang w:eastAsia="es-UY"/>
          <w14:ligatures w14:val="none"/>
        </w:rPr>
        <w:t>explotación</w:t>
      </w:r>
      <w:r w:rsidRPr="00AF1634">
        <w:rPr>
          <w:rFonts w:ascii="Arial" w:eastAsia="Times New Roman" w:hAnsi="Arial" w:cs="Arial"/>
          <w:color w:val="666666"/>
          <w:kern w:val="0"/>
          <w:sz w:val="24"/>
          <w:szCs w:val="24"/>
          <w:lang w:eastAsia="es-UY"/>
          <w14:ligatures w14:val="none"/>
        </w:rPr>
        <w:t> y </w:t>
      </w:r>
      <w:r w:rsidRPr="00AF1634">
        <w:rPr>
          <w:rFonts w:ascii="Arial" w:eastAsia="Times New Roman" w:hAnsi="Arial" w:cs="Arial"/>
          <w:b/>
          <w:bCs/>
          <w:color w:val="666666"/>
          <w:kern w:val="0"/>
          <w:sz w:val="24"/>
          <w:szCs w:val="24"/>
          <w:lang w:eastAsia="es-UY"/>
          <w14:ligatures w14:val="none"/>
        </w:rPr>
        <w:t>violencia sexual </w:t>
      </w:r>
      <w:r w:rsidRPr="00AF1634">
        <w:rPr>
          <w:rFonts w:ascii="Arial" w:eastAsia="Times New Roman" w:hAnsi="Arial" w:cs="Arial"/>
          <w:b/>
          <w:bCs/>
          <w:i/>
          <w:iCs/>
          <w:color w:val="666666"/>
          <w:kern w:val="0"/>
          <w:sz w:val="24"/>
          <w:szCs w:val="24"/>
          <w:lang w:eastAsia="es-UY"/>
          <w14:ligatures w14:val="none"/>
        </w:rPr>
        <w:t>en línea</w:t>
      </w:r>
      <w:r w:rsidRPr="00AF1634">
        <w:rPr>
          <w:rFonts w:ascii="Arial" w:eastAsia="Times New Roman" w:hAnsi="Arial" w:cs="Arial"/>
          <w:i/>
          <w:iCs/>
          <w:color w:val="666666"/>
          <w:kern w:val="0"/>
          <w:sz w:val="24"/>
          <w:szCs w:val="24"/>
          <w:lang w:eastAsia="es-UY"/>
          <w14:ligatures w14:val="none"/>
        </w:rPr>
        <w:t> .</w:t>
      </w:r>
      <w:r w:rsidRPr="00AF1634">
        <w:rPr>
          <w:rFonts w:ascii="Arial" w:eastAsia="Times New Roman" w:hAnsi="Arial" w:cs="Arial"/>
          <w:color w:val="666666"/>
          <w:kern w:val="0"/>
          <w:sz w:val="24"/>
          <w:szCs w:val="24"/>
          <w:lang w:eastAsia="es-UY"/>
          <w14:ligatures w14:val="none"/>
        </w:rPr>
        <w:t> (...) Al mismo tiempo, también es necesario enseñar a niños, adolescentes y jóvenes a reconocer la manipulación, defender su dignidad y respetar la de los demás en los entornos digitales.</w:t>
      </w:r>
    </w:p>
    <w:p w14:paraId="1C7804F1"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IHU – ¿Cuáles son los tres puntos más relevantes del texto, según su evaluación? ¿Por qué?</w:t>
      </w:r>
    </w:p>
    <w:p w14:paraId="43624F84"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Virginia Dignum – </w:t>
      </w:r>
      <w:r w:rsidRPr="00AF1634">
        <w:rPr>
          <w:rFonts w:ascii="Arial" w:eastAsia="Times New Roman" w:hAnsi="Arial" w:cs="Arial"/>
          <w:color w:val="666666"/>
          <w:kern w:val="0"/>
          <w:sz w:val="24"/>
          <w:szCs w:val="24"/>
          <w:lang w:eastAsia="es-UY"/>
          <w14:ligatures w14:val="none"/>
        </w:rPr>
        <w:t> En primer lugar, la identificación de</w:t>
      </w:r>
      <w:r w:rsidRPr="00AF1634">
        <w:rPr>
          <w:rFonts w:ascii="Arial" w:eastAsia="Times New Roman" w:hAnsi="Arial" w:cs="Arial"/>
          <w:b/>
          <w:bCs/>
          <w:color w:val="666666"/>
          <w:kern w:val="0"/>
          <w:sz w:val="24"/>
          <w:szCs w:val="24"/>
          <w:lang w:eastAsia="es-UY"/>
          <w14:ligatures w14:val="none"/>
        </w:rPr>
        <w:t> la gobernanza de la IA como un problema de poder privado</w:t>
      </w:r>
      <w:r w:rsidRPr="00AF1634">
        <w:rPr>
          <w:rFonts w:ascii="Arial" w:eastAsia="Times New Roman" w:hAnsi="Arial" w:cs="Arial"/>
          <w:color w:val="666666"/>
          <w:kern w:val="0"/>
          <w:sz w:val="24"/>
          <w:szCs w:val="24"/>
          <w:lang w:eastAsia="es-UY"/>
          <w14:ligatures w14:val="none"/>
        </w:rPr>
        <w:t> . La encíclica es inusualmente directa al señalar que los principales impulsores del</w:t>
      </w:r>
      <w:r w:rsidRPr="00AF1634">
        <w:rPr>
          <w:rFonts w:ascii="Arial" w:eastAsia="Times New Roman" w:hAnsi="Arial" w:cs="Arial"/>
          <w:b/>
          <w:bCs/>
          <w:color w:val="666666"/>
          <w:kern w:val="0"/>
          <w:sz w:val="24"/>
          <w:szCs w:val="24"/>
          <w:lang w:eastAsia="es-UY"/>
          <w14:ligatures w14:val="none"/>
        </w:rPr>
        <w:t> desarrollo de la IA</w:t>
      </w:r>
      <w:r w:rsidRPr="00AF1634">
        <w:rPr>
          <w:rFonts w:ascii="Arial" w:eastAsia="Times New Roman" w:hAnsi="Arial" w:cs="Arial"/>
          <w:color w:val="666666"/>
          <w:kern w:val="0"/>
          <w:sz w:val="24"/>
          <w:szCs w:val="24"/>
          <w:lang w:eastAsia="es-UY"/>
          <w14:ligatures w14:val="none"/>
        </w:rPr>
        <w:t xml:space="preserve"> son actores privados transnacionales cuyos recursos superan los de muchos Estados. Esto </w:t>
      </w:r>
      <w:r w:rsidRPr="00AF1634">
        <w:rPr>
          <w:rFonts w:ascii="Arial" w:eastAsia="Times New Roman" w:hAnsi="Arial" w:cs="Arial"/>
          <w:color w:val="666666"/>
          <w:kern w:val="0"/>
          <w:sz w:val="24"/>
          <w:szCs w:val="24"/>
          <w:lang w:eastAsia="es-UY"/>
          <w14:ligatures w14:val="none"/>
        </w:rPr>
        <w:lastRenderedPageBreak/>
        <w:t>es analíticamente correcto y a menudo se subestima en el discurso político, que tiende a centrarse en la regulación como si los gobiernos estuvieran en una posición simétrica con respecto a la industria. No lo están. La mayoría de los gobiernos carecen de la capacidad técnica, los recursos y, sobre todo, la voluntad política para desafiar el poder de las grandes empresas tecnológicas.</w:t>
      </w:r>
    </w:p>
    <w:p w14:paraId="2D915D1C"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Al mismo tiempo, los organismos multilaterales, incluidas las </w:t>
      </w:r>
      <w:r w:rsidRPr="00AF1634">
        <w:rPr>
          <w:rFonts w:ascii="Arial" w:eastAsia="Times New Roman" w:hAnsi="Arial" w:cs="Arial"/>
          <w:b/>
          <w:bCs/>
          <w:color w:val="666666"/>
          <w:kern w:val="0"/>
          <w:sz w:val="24"/>
          <w:szCs w:val="24"/>
          <w:lang w:eastAsia="es-UY"/>
          <w14:ligatures w14:val="none"/>
        </w:rPr>
        <w:t>Naciones Unidas</w:t>
      </w:r>
      <w:r w:rsidRPr="00AF1634">
        <w:rPr>
          <w:rFonts w:ascii="Arial" w:eastAsia="Times New Roman" w:hAnsi="Arial" w:cs="Arial"/>
          <w:color w:val="666666"/>
          <w:kern w:val="0"/>
          <w:sz w:val="24"/>
          <w:szCs w:val="24"/>
          <w:lang w:eastAsia="es-UY"/>
          <w14:ligatures w14:val="none"/>
        </w:rPr>
        <w:t> , se encuentran en un estado de fragilidad institucional que les impide ejercer una autoridad efectiva sobre los actores privados transnacionales. El resultado es un vacío de gobernanza que no solo proviene de lagunas regulatorias, sino también de una asimetría de poder fundamental: los Estados saben que dependen económicamente de estas empresas, temen quedarse atrás en la carrera tecnológica y rara vez tienen el valor político para imponer límites concretos. En estas condiciones, la regulación corre el riesgo de convertirse en un mero ejercicio de legitimación, dando la apariencia de control sin ejercerlo efectivamente. La encíclica acierta al nombrar este problema. Lo que falta, tanto dentro como fuera de la Iglesia, es el valor para extraer consecuencias prácticas: los gobiernos necesitan urgentemente abandonar su pasividad y asumir la responsabilidad política que les corresponde.</w:t>
      </w:r>
    </w:p>
    <w:p w14:paraId="21A9959A"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3CADD310"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Lo que falta, tanto dentro como fuera de la Iglesia, es el valor para extraer consecuencias prácticas: los gobiernos necesitan urgentemente abandonar su pasividad y asumir la responsabilidad política que les corresponde. – Virginia </w:t>
      </w:r>
      <w:proofErr w:type="spellStart"/>
      <w:r w:rsidRPr="00AF1634">
        <w:rPr>
          <w:rFonts w:ascii="Arial" w:eastAsia="Times New Roman" w:hAnsi="Arial" w:cs="Arial"/>
          <w:b/>
          <w:bCs/>
          <w:i/>
          <w:iCs/>
          <w:color w:val="BF4E14" w:themeColor="accent2" w:themeShade="BF"/>
          <w:kern w:val="0"/>
          <w:sz w:val="27"/>
          <w:szCs w:val="27"/>
          <w:lang w:eastAsia="es-UY"/>
          <w14:ligatures w14:val="none"/>
        </w:rPr>
        <w:t>Dignum</w:t>
      </w:r>
      <w:proofErr w:type="spellEnd"/>
    </w:p>
    <w:p w14:paraId="27D9B3BD" w14:textId="77777777" w:rsidR="00AF1634" w:rsidRDefault="00AF1634" w:rsidP="00AF1634">
      <w:pPr>
        <w:spacing w:after="0" w:line="240" w:lineRule="auto"/>
        <w:jc w:val="both"/>
        <w:rPr>
          <w:rFonts w:ascii="Arial" w:eastAsia="Times New Roman" w:hAnsi="Arial" w:cs="Arial"/>
          <w:color w:val="666666"/>
          <w:kern w:val="0"/>
          <w:sz w:val="24"/>
          <w:szCs w:val="24"/>
          <w:lang w:eastAsia="es-UY"/>
          <w14:ligatures w14:val="none"/>
        </w:rPr>
      </w:pPr>
    </w:p>
    <w:p w14:paraId="19AA4213" w14:textId="5658CDBD"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En segundo lugar, el </w:t>
      </w:r>
      <w:hyperlink r:id="rId21" w:tgtFrame="_blank" w:history="1">
        <w:r w:rsidRPr="00AF1634">
          <w:rPr>
            <w:rFonts w:ascii="Arial" w:eastAsia="Times New Roman" w:hAnsi="Arial" w:cs="Arial"/>
            <w:b/>
            <w:bCs/>
            <w:color w:val="FC6B01"/>
            <w:kern w:val="0"/>
            <w:sz w:val="24"/>
            <w:szCs w:val="24"/>
            <w:u w:val="single"/>
            <w:lang w:eastAsia="es-UY"/>
            <w14:ligatures w14:val="none"/>
          </w:rPr>
          <w:t>tratamiento de las armas autónomas</w:t>
        </w:r>
      </w:hyperlink>
      <w:r w:rsidRPr="00AF1634">
        <w:rPr>
          <w:rFonts w:ascii="Arial" w:eastAsia="Times New Roman" w:hAnsi="Arial" w:cs="Arial"/>
          <w:color w:val="666666"/>
          <w:kern w:val="0"/>
          <w:sz w:val="24"/>
          <w:szCs w:val="24"/>
          <w:lang w:eastAsia="es-UY"/>
          <w14:ligatures w14:val="none"/>
        </w:rPr>
        <w:t> . La encíclica aborda directamente el </w:t>
      </w:r>
      <w:hyperlink r:id="rId22" w:tgtFrame="_blank" w:history="1">
        <w:r w:rsidRPr="00AF1634">
          <w:rPr>
            <w:rFonts w:ascii="Arial" w:eastAsia="Times New Roman" w:hAnsi="Arial" w:cs="Arial"/>
            <w:color w:val="FC6B01"/>
            <w:kern w:val="0"/>
            <w:sz w:val="24"/>
            <w:szCs w:val="24"/>
            <w:u w:val="single"/>
            <w:lang w:eastAsia="es-UY"/>
            <w14:ligatures w14:val="none"/>
          </w:rPr>
          <w:t>uso militar de la IA</w:t>
        </w:r>
      </w:hyperlink>
      <w:r w:rsidRPr="00AF1634">
        <w:rPr>
          <w:rFonts w:ascii="Arial" w:eastAsia="Times New Roman" w:hAnsi="Arial" w:cs="Arial"/>
          <w:color w:val="666666"/>
          <w:kern w:val="0"/>
          <w:sz w:val="24"/>
          <w:szCs w:val="24"/>
          <w:lang w:eastAsia="es-UY"/>
          <w14:ligatures w14:val="none"/>
        </w:rPr>
        <w:t> , lo cual es significativo en una encíclica social. La normalización de la autonomía letal, que elimina el juicio humano de las decisiones sobre matar, es uno de los desafíos de gobernanza más urgentes y menos regulados de nuestro tiempo. Enmarcarlo dentro de una perspectiva de dignidad humana, y no solo de derecho humanitario, amplía la coalición normativa capaz de abordar el problema. Sin embargo, es necesaria una reserva similar aquí, como se aplica al resto del documento.</w:t>
      </w:r>
    </w:p>
    <w:p w14:paraId="33B59776"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Considerar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militar como una categoría especial de amenaza, distinta de otras tecnologías letales, conlleva el riesgo de repetir el mismo error antropomórfico: la idea de que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 como tal, constituye el peligro, y no </w:t>
      </w:r>
      <w:r w:rsidRPr="00AF1634">
        <w:rPr>
          <w:rFonts w:ascii="Arial" w:eastAsia="Times New Roman" w:hAnsi="Arial" w:cs="Arial"/>
          <w:b/>
          <w:bCs/>
          <w:color w:val="666666"/>
          <w:kern w:val="0"/>
          <w:sz w:val="24"/>
          <w:szCs w:val="24"/>
          <w:lang w:eastAsia="es-UY"/>
          <w14:ligatures w14:val="none"/>
        </w:rPr>
        <w:t>las decisiones humanas</w:t>
      </w:r>
      <w:r w:rsidRPr="00AF1634">
        <w:rPr>
          <w:rFonts w:ascii="Arial" w:eastAsia="Times New Roman" w:hAnsi="Arial" w:cs="Arial"/>
          <w:color w:val="666666"/>
          <w:kern w:val="0"/>
          <w:sz w:val="24"/>
          <w:szCs w:val="24"/>
          <w:lang w:eastAsia="es-UY"/>
          <w14:ligatures w14:val="none"/>
        </w:rPr>
        <w:t> respecto a su desarrollo, despliegue y la ausencia de supervisión democrática. Un misil de precisión guiado por algoritmos no es categóricamente diferente de otras armas de destrucción masiva que ya existen y que siguen estando igualmente mal reguladas. El problema no reside en la tecnología, sino en la ausencia de un control humano efectivo y de rendición de cuentas política, independientemente del sistema de armas en cuestión. La encíclica haría mejor en insistir en este punto de forma consistente, en lugar de destacar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como si representara una ruptura ontológica en el ámbito militar que otras tecnologías no representan.</w:t>
      </w:r>
    </w:p>
    <w:p w14:paraId="5E3B1C98"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58806B6C" w14:textId="0D825FF0"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La normalización de la autonomía letal, que elimina el juicio humano de las decisiones sobre matar, es uno de los desafíos de gobernanza más urgentes y menos regulados de nuestro tiempo. Enmarcarlo dentro de una perspectiva de dignidad humana, y no </w:t>
      </w:r>
      <w:r w:rsidRPr="00AF1634">
        <w:rPr>
          <w:rFonts w:ascii="Arial" w:eastAsia="Times New Roman" w:hAnsi="Arial" w:cs="Arial"/>
          <w:b/>
          <w:bCs/>
          <w:i/>
          <w:iCs/>
          <w:color w:val="BF4E14" w:themeColor="accent2" w:themeShade="BF"/>
          <w:kern w:val="0"/>
          <w:sz w:val="27"/>
          <w:szCs w:val="27"/>
          <w:lang w:eastAsia="es-UY"/>
          <w14:ligatures w14:val="none"/>
        </w:rPr>
        <w:lastRenderedPageBreak/>
        <w:t xml:space="preserve">solo de derecho humanitario, amplía la coalición normativa capaz de abordar el problema. – </w:t>
      </w:r>
      <w:proofErr w:type="spellStart"/>
      <w:r w:rsidRPr="00AF1634">
        <w:rPr>
          <w:rFonts w:ascii="Arial" w:eastAsia="Times New Roman" w:hAnsi="Arial" w:cs="Arial"/>
          <w:b/>
          <w:bCs/>
          <w:i/>
          <w:iCs/>
          <w:color w:val="BF4E14" w:themeColor="accent2" w:themeShade="BF"/>
          <w:kern w:val="0"/>
          <w:sz w:val="27"/>
          <w:szCs w:val="27"/>
          <w:lang w:eastAsia="es-UY"/>
          <w14:ligatures w14:val="none"/>
        </w:rPr>
        <w:t>Virg</w:t>
      </w:r>
      <w:r w:rsidR="00AF1634" w:rsidRPr="00AF1634">
        <w:rPr>
          <w:rFonts w:ascii="Arial" w:eastAsia="Times New Roman" w:hAnsi="Arial" w:cs="Arial"/>
          <w:b/>
          <w:bCs/>
          <w:i/>
          <w:iCs/>
          <w:color w:val="BF4E14" w:themeColor="accent2" w:themeShade="BF"/>
          <w:kern w:val="0"/>
          <w:sz w:val="27"/>
          <w:szCs w:val="27"/>
          <w:lang w:eastAsia="es-UY"/>
          <w14:ligatures w14:val="none"/>
        </w:rPr>
        <w:t>ni</w:t>
      </w:r>
      <w:r w:rsidRPr="00AF1634">
        <w:rPr>
          <w:rFonts w:ascii="Arial" w:eastAsia="Times New Roman" w:hAnsi="Arial" w:cs="Arial"/>
          <w:b/>
          <w:bCs/>
          <w:i/>
          <w:iCs/>
          <w:color w:val="BF4E14" w:themeColor="accent2" w:themeShade="BF"/>
          <w:kern w:val="0"/>
          <w:sz w:val="27"/>
          <w:szCs w:val="27"/>
          <w:lang w:eastAsia="es-UY"/>
          <w14:ligatures w14:val="none"/>
        </w:rPr>
        <w:t>a</w:t>
      </w:r>
      <w:proofErr w:type="spellEnd"/>
      <w:r w:rsidRPr="00AF1634">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AF1634">
        <w:rPr>
          <w:rFonts w:ascii="Arial" w:eastAsia="Times New Roman" w:hAnsi="Arial" w:cs="Arial"/>
          <w:b/>
          <w:bCs/>
          <w:i/>
          <w:iCs/>
          <w:color w:val="BF4E14" w:themeColor="accent2" w:themeShade="BF"/>
          <w:kern w:val="0"/>
          <w:sz w:val="27"/>
          <w:szCs w:val="27"/>
          <w:lang w:eastAsia="es-UY"/>
          <w14:ligatures w14:val="none"/>
        </w:rPr>
        <w:t>Dignum</w:t>
      </w:r>
      <w:proofErr w:type="spellEnd"/>
    </w:p>
    <w:p w14:paraId="51A5FB1B" w14:textId="5DA72079"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79F11B9"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Finalmente, en tercer lugar, se destaca el énfasis en la verdad como </w:t>
      </w:r>
      <w:r w:rsidRPr="00AF1634">
        <w:rPr>
          <w:rFonts w:ascii="Arial" w:eastAsia="Times New Roman" w:hAnsi="Arial" w:cs="Arial"/>
          <w:b/>
          <w:bCs/>
          <w:color w:val="666666"/>
          <w:kern w:val="0"/>
          <w:sz w:val="24"/>
          <w:szCs w:val="24"/>
          <w:lang w:eastAsia="es-UY"/>
          <w14:ligatures w14:val="none"/>
        </w:rPr>
        <w:t>bien común</w:t>
      </w:r>
      <w:r w:rsidRPr="00AF1634">
        <w:rPr>
          <w:rFonts w:ascii="Arial" w:eastAsia="Times New Roman" w:hAnsi="Arial" w:cs="Arial"/>
          <w:color w:val="666666"/>
          <w:kern w:val="0"/>
          <w:sz w:val="24"/>
          <w:szCs w:val="24"/>
          <w:lang w:eastAsia="es-UY"/>
          <w14:ligatures w14:val="none"/>
        </w:rPr>
        <w:t> y el llamado a una </w:t>
      </w:r>
      <w:r w:rsidRPr="00AF1634">
        <w:rPr>
          <w:rFonts w:ascii="Arial" w:eastAsia="Times New Roman" w:hAnsi="Arial" w:cs="Arial"/>
          <w:b/>
          <w:bCs/>
          <w:color w:val="666666"/>
          <w:kern w:val="0"/>
          <w:sz w:val="24"/>
          <w:szCs w:val="24"/>
          <w:lang w:eastAsia="es-UY"/>
          <w14:ligatures w14:val="none"/>
        </w:rPr>
        <w:t>ecología de la comunicación</w:t>
      </w:r>
      <w:r w:rsidRPr="00AF1634">
        <w:rPr>
          <w:rFonts w:ascii="Arial" w:eastAsia="Times New Roman" w:hAnsi="Arial" w:cs="Arial"/>
          <w:color w:val="666666"/>
          <w:kern w:val="0"/>
          <w:sz w:val="24"/>
          <w:szCs w:val="24"/>
          <w:lang w:eastAsia="es-UY"/>
          <w14:ligatures w14:val="none"/>
        </w:rPr>
        <w:t> . La gobernanza democrática de la </w:t>
      </w:r>
      <w:r w:rsidRPr="00AF1634">
        <w:rPr>
          <w:rFonts w:ascii="Arial" w:eastAsia="Times New Roman" w:hAnsi="Arial" w:cs="Arial"/>
          <w:b/>
          <w:bCs/>
          <w:color w:val="666666"/>
          <w:kern w:val="0"/>
          <w:sz w:val="24"/>
          <w:szCs w:val="24"/>
          <w:lang w:eastAsia="es-UY"/>
          <w14:ligatures w14:val="none"/>
        </w:rPr>
        <w:t>IA</w:t>
      </w:r>
      <w:r w:rsidRPr="00AF1634">
        <w:rPr>
          <w:rFonts w:ascii="Arial" w:eastAsia="Times New Roman" w:hAnsi="Arial" w:cs="Arial"/>
          <w:color w:val="666666"/>
          <w:kern w:val="0"/>
          <w:sz w:val="24"/>
          <w:szCs w:val="24"/>
          <w:lang w:eastAsia="es-UY"/>
          <w14:ligatures w14:val="none"/>
        </w:rPr>
        <w:t> requiere una ciudadanía informada e instituciones epistémicas funcionales. La encíclica identifica correctamente la degradación del entorno informativo como estructuralmente vinculada al desafío de la gobernanza, y no como algo separado de ella. Sin embargo, se mantiene en el nivel de diagnóstico. El documento aboga por una ecología de la comunicación y una alianza educativa para la era digital, pero no define ninguno de estos conceptos con grado de concreción. No ofrece orientación sobre cómo regular la amplificación algorítmica, cómo financiar medios públicos independientes, cómo gestionar el contenido sintético o cómo desarrollar la capacidad institucional para la alfabetización digital a la escala necesaria.</w:t>
      </w:r>
    </w:p>
    <w:p w14:paraId="5C77DB05"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Para un documento de esta envergadura, la brecha entre el diagnóstico y la prescripción es significativa y representa una oportunidad perdida para traducir principios sólidos en directrices políticas útiles.</w:t>
      </w:r>
    </w:p>
    <w:p w14:paraId="7D1A2F78"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Noreen Herzfeld – </w:t>
      </w:r>
      <w:r w:rsidRPr="00AF1634">
        <w:rPr>
          <w:rFonts w:ascii="Arial" w:eastAsia="Times New Roman" w:hAnsi="Arial" w:cs="Arial"/>
          <w:color w:val="666666"/>
          <w:kern w:val="0"/>
          <w:sz w:val="24"/>
          <w:szCs w:val="24"/>
          <w:lang w:eastAsia="es-UY"/>
          <w14:ligatures w14:val="none"/>
        </w:rPr>
        <w:t> La encíclica se centra en </w:t>
      </w:r>
      <w:r w:rsidRPr="00AF1634">
        <w:rPr>
          <w:rFonts w:ascii="Arial" w:eastAsia="Times New Roman" w:hAnsi="Arial" w:cs="Arial"/>
          <w:b/>
          <w:bCs/>
          <w:color w:val="666666"/>
          <w:kern w:val="0"/>
          <w:sz w:val="24"/>
          <w:szCs w:val="24"/>
          <w:lang w:eastAsia="es-UY"/>
          <w14:ligatures w14:val="none"/>
        </w:rPr>
        <w:t>la dignidad humana</w:t>
      </w:r>
      <w:r w:rsidRPr="00AF1634">
        <w:rPr>
          <w:rFonts w:ascii="Arial" w:eastAsia="Times New Roman" w:hAnsi="Arial" w:cs="Arial"/>
          <w:color w:val="666666"/>
          <w:kern w:val="0"/>
          <w:sz w:val="24"/>
          <w:szCs w:val="24"/>
          <w:lang w:eastAsia="es-UY"/>
          <w14:ligatures w14:val="none"/>
        </w:rPr>
        <w:t> , y este enfoque impregna todo el documento. León XIV observa que los seres humanos nunca deben ser instrumentalizados ni reducidos a un medio para un fin. Sin embargo, cuando todo lo que hacemos se monitorea, recopila y monetiza, nos reducimos a la suma de nuestros datos. Una </w:t>
      </w:r>
      <w:r w:rsidRPr="00AF1634">
        <w:rPr>
          <w:rFonts w:ascii="Arial" w:eastAsia="Times New Roman" w:hAnsi="Arial" w:cs="Arial"/>
          <w:b/>
          <w:bCs/>
          <w:color w:val="666666"/>
          <w:kern w:val="0"/>
          <w:sz w:val="24"/>
          <w:szCs w:val="24"/>
          <w:lang w:eastAsia="es-UY"/>
          <w14:ligatures w14:val="none"/>
        </w:rPr>
        <w:t>sociedad basada en datos</w:t>
      </w:r>
      <w:r w:rsidRPr="00AF1634">
        <w:rPr>
          <w:rFonts w:ascii="Arial" w:eastAsia="Times New Roman" w:hAnsi="Arial" w:cs="Arial"/>
          <w:color w:val="666666"/>
          <w:kern w:val="0"/>
          <w:sz w:val="24"/>
          <w:szCs w:val="24"/>
          <w:lang w:eastAsia="es-UY"/>
          <w14:ligatures w14:val="none"/>
        </w:rPr>
        <w:t> prioriza todo lo que se puede cuantificar, pero las cosas más importantes —el amor, las relaciones, la justicia— no se pueden transformar fácilmente en datos.</w:t>
      </w:r>
    </w:p>
    <w:p w14:paraId="709C1AEF"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León XIV</w:t>
      </w:r>
      <w:r w:rsidRPr="00AF1634">
        <w:rPr>
          <w:rFonts w:ascii="Arial" w:eastAsia="Times New Roman" w:hAnsi="Arial" w:cs="Arial"/>
          <w:color w:val="666666"/>
          <w:kern w:val="0"/>
          <w:sz w:val="24"/>
          <w:szCs w:val="24"/>
          <w:lang w:eastAsia="es-UY"/>
          <w14:ligatures w14:val="none"/>
        </w:rPr>
        <w:t>  observa que es un error </w:t>
      </w:r>
      <w:hyperlink r:id="rId23" w:tgtFrame="_blank" w:history="1">
        <w:r w:rsidRPr="00AF1634">
          <w:rPr>
            <w:rFonts w:ascii="Arial" w:eastAsia="Times New Roman" w:hAnsi="Arial" w:cs="Arial"/>
            <w:color w:val="FC6B01"/>
            <w:kern w:val="0"/>
            <w:sz w:val="24"/>
            <w:szCs w:val="24"/>
            <w:u w:val="single"/>
            <w:lang w:eastAsia="es-UY"/>
            <w14:ligatures w14:val="none"/>
          </w:rPr>
          <w:t>equiparar la inteligencia artificial con la inteligencia humana</w:t>
        </w:r>
      </w:hyperlink>
      <w:r w:rsidRPr="00AF1634">
        <w:rPr>
          <w:rFonts w:ascii="Arial" w:eastAsia="Times New Roman" w:hAnsi="Arial" w:cs="Arial"/>
          <w:color w:val="666666"/>
          <w:kern w:val="0"/>
          <w:sz w:val="24"/>
          <w:szCs w:val="24"/>
          <w:lang w:eastAsia="es-UY"/>
          <w14:ligatures w14:val="none"/>
        </w:rPr>
        <w:t> . La simulación no es sinónimo de comprensión. La inteligencia artificial no se moldea por la experiencia vital ni por el contacto con el mundo real. Por lo tanto, no puede establecer relaciones genuinas, sino solo simularlas. Además, dado que la IA no habita el mundo físico del mismo modo que los humanos, su relación con la naturaleza es perjudicial en lugar de cooperativa. El entrenamiento y el uso de la IA requieren enormes recursos hídricos y energéticos. Sus inmensos centros de datos degradan el planeta.</w:t>
      </w:r>
    </w:p>
    <w:p w14:paraId="2FC224E8"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Casi al final, la encíclica señala que la </w:t>
      </w:r>
      <w:hyperlink r:id="rId24" w:tgtFrame="_blank" w:history="1">
        <w:r w:rsidRPr="00AF1634">
          <w:rPr>
            <w:rFonts w:ascii="Arial" w:eastAsia="Times New Roman" w:hAnsi="Arial" w:cs="Arial"/>
            <w:color w:val="FC6B01"/>
            <w:kern w:val="0"/>
            <w:sz w:val="24"/>
            <w:szCs w:val="24"/>
            <w:u w:val="single"/>
            <w:lang w:eastAsia="es-UY"/>
            <w14:ligatures w14:val="none"/>
          </w:rPr>
          <w:t>doctrina de la Encarnación</w:t>
        </w:r>
      </w:hyperlink>
      <w:r w:rsidRPr="00AF1634">
        <w:rPr>
          <w:rFonts w:ascii="Arial" w:eastAsia="Times New Roman" w:hAnsi="Arial" w:cs="Arial"/>
          <w:color w:val="666666"/>
          <w:kern w:val="0"/>
          <w:sz w:val="24"/>
          <w:szCs w:val="24"/>
          <w:lang w:eastAsia="es-UY"/>
          <w14:ligatures w14:val="none"/>
        </w:rPr>
        <w:t> es fundamental para el cristianismo. En Jesús, el Verbo se hizo carne y habitó entre nosotros. La IA nos tienta a pensar en nosotros mismos únicamente en términos intelectuales y a denigrar el cuerpo. De hecho, </w:t>
      </w:r>
      <w:r w:rsidRPr="00AF1634">
        <w:rPr>
          <w:rFonts w:ascii="Arial" w:eastAsia="Times New Roman" w:hAnsi="Arial" w:cs="Arial"/>
          <w:b/>
          <w:bCs/>
          <w:color w:val="666666"/>
          <w:kern w:val="0"/>
          <w:sz w:val="24"/>
          <w:szCs w:val="24"/>
          <w:lang w:eastAsia="es-UY"/>
          <w14:ligatures w14:val="none"/>
        </w:rPr>
        <w:t>León XIII</w:t>
      </w:r>
      <w:r w:rsidRPr="00AF1634">
        <w:rPr>
          <w:rFonts w:ascii="Arial" w:eastAsia="Times New Roman" w:hAnsi="Arial" w:cs="Arial"/>
          <w:color w:val="666666"/>
          <w:kern w:val="0"/>
          <w:sz w:val="24"/>
          <w:szCs w:val="24"/>
          <w:lang w:eastAsia="es-UY"/>
          <w14:ligatures w14:val="none"/>
        </w:rPr>
        <w:t xml:space="preserve">  rechaza el transhumanismo y el </w:t>
      </w:r>
      <w:proofErr w:type="spellStart"/>
      <w:r w:rsidRPr="00AF1634">
        <w:rPr>
          <w:rFonts w:ascii="Arial" w:eastAsia="Times New Roman" w:hAnsi="Arial" w:cs="Arial"/>
          <w:color w:val="666666"/>
          <w:kern w:val="0"/>
          <w:sz w:val="24"/>
          <w:szCs w:val="24"/>
          <w:lang w:eastAsia="es-UY"/>
          <w14:ligatures w14:val="none"/>
        </w:rPr>
        <w:t>posthumanismo</w:t>
      </w:r>
      <w:proofErr w:type="spellEnd"/>
      <w:r w:rsidRPr="00AF1634">
        <w:rPr>
          <w:rFonts w:ascii="Arial" w:eastAsia="Times New Roman" w:hAnsi="Arial" w:cs="Arial"/>
          <w:color w:val="666666"/>
          <w:kern w:val="0"/>
          <w:sz w:val="24"/>
          <w:szCs w:val="24"/>
          <w:lang w:eastAsia="es-UY"/>
          <w14:ligatures w14:val="none"/>
        </w:rPr>
        <w:t xml:space="preserve"> por esta razón. La </w:t>
      </w:r>
      <w:proofErr w:type="spellStart"/>
      <w:r w:rsidRPr="00AF1634">
        <w:rPr>
          <w:rFonts w:ascii="Arial" w:eastAsia="Times New Roman" w:hAnsi="Arial" w:cs="Arial"/>
          <w:color w:val="666666"/>
          <w:kern w:val="0"/>
          <w:sz w:val="24"/>
          <w:szCs w:val="24"/>
          <w:lang w:eastAsia="es-UY"/>
          <w14:ligatures w14:val="none"/>
        </w:rPr>
        <w:t>fisicalidad</w:t>
      </w:r>
      <w:proofErr w:type="spellEnd"/>
      <w:r w:rsidRPr="00AF1634">
        <w:rPr>
          <w:rFonts w:ascii="Arial" w:eastAsia="Times New Roman" w:hAnsi="Arial" w:cs="Arial"/>
          <w:color w:val="666666"/>
          <w:kern w:val="0"/>
          <w:sz w:val="24"/>
          <w:szCs w:val="24"/>
          <w:lang w:eastAsia="es-UY"/>
          <w14:ligatures w14:val="none"/>
        </w:rPr>
        <w:t xml:space="preserve"> humana no es algo que deba perfeccionarse o superarse. Son precisamente las supuestas debilidades de la enfermedad, el envejecimiento y la muerte las que nos abren a la compasión, la paciencia y la sabiduría, y nos acercan los unos a los otros.</w:t>
      </w:r>
    </w:p>
    <w:p w14:paraId="6EB118BB"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460EA947"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Cuando todo lo que hacemos es monitoreado, recopilado y monetizado, nos reducimos a la suma de nuestros datos – Noreen Herzfeld</w:t>
      </w:r>
    </w:p>
    <w:p w14:paraId="3B80F032" w14:textId="0C218696" w:rsidR="007266E6" w:rsidRPr="00AF1634" w:rsidRDefault="007266E6" w:rsidP="00AF1634">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5C8B7B1D"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 xml:space="preserve">Peter G. </w:t>
      </w:r>
      <w:proofErr w:type="spellStart"/>
      <w:r w:rsidRPr="00AF1634">
        <w:rPr>
          <w:rFonts w:ascii="Arial" w:eastAsia="Times New Roman" w:hAnsi="Arial" w:cs="Arial"/>
          <w:b/>
          <w:bCs/>
          <w:color w:val="666666"/>
          <w:kern w:val="0"/>
          <w:sz w:val="24"/>
          <w:szCs w:val="24"/>
          <w:lang w:eastAsia="es-UY"/>
          <w14:ligatures w14:val="none"/>
        </w:rPr>
        <w:t>Kirchschlaeger</w:t>
      </w:r>
      <w:proofErr w:type="spellEnd"/>
      <w:r w:rsidRPr="00AF1634">
        <w:rPr>
          <w:rFonts w:ascii="Arial" w:eastAsia="Times New Roman" w:hAnsi="Arial" w:cs="Arial"/>
          <w:b/>
          <w:bCs/>
          <w:color w:val="666666"/>
          <w:kern w:val="0"/>
          <w:sz w:val="24"/>
          <w:szCs w:val="24"/>
          <w:lang w:eastAsia="es-UY"/>
          <w14:ligatures w14:val="none"/>
        </w:rPr>
        <w:t> – </w:t>
      </w:r>
      <w:r w:rsidRPr="00AF1634">
        <w:rPr>
          <w:rFonts w:ascii="Arial" w:eastAsia="Times New Roman" w:hAnsi="Arial" w:cs="Arial"/>
          <w:color w:val="666666"/>
          <w:kern w:val="0"/>
          <w:sz w:val="24"/>
          <w:szCs w:val="24"/>
          <w:lang w:eastAsia="es-UY"/>
          <w14:ligatures w14:val="none"/>
        </w:rPr>
        <w:t> En primer lugar, </w:t>
      </w:r>
      <w:r w:rsidRPr="00AF1634">
        <w:rPr>
          <w:rFonts w:ascii="Arial" w:eastAsia="Times New Roman" w:hAnsi="Arial" w:cs="Arial"/>
          <w:i/>
          <w:iCs/>
          <w:color w:val="666666"/>
          <w:kern w:val="0"/>
          <w:sz w:val="24"/>
          <w:szCs w:val="24"/>
          <w:lang w:eastAsia="es-UY"/>
          <w14:ligatures w14:val="none"/>
        </w:rPr>
        <w:t xml:space="preserve">Magnifica </w:t>
      </w:r>
      <w:proofErr w:type="spellStart"/>
      <w:r w:rsidRPr="00AF1634">
        <w:rPr>
          <w:rFonts w:ascii="Arial" w:eastAsia="Times New Roman" w:hAnsi="Arial" w:cs="Arial"/>
          <w:i/>
          <w:iCs/>
          <w:color w:val="666666"/>
          <w:kern w:val="0"/>
          <w:sz w:val="24"/>
          <w:szCs w:val="24"/>
          <w:lang w:eastAsia="es-UY"/>
          <w14:ligatures w14:val="none"/>
        </w:rPr>
        <w:t>Humanitas</w:t>
      </w:r>
      <w:proofErr w:type="spellEnd"/>
      <w:r w:rsidRPr="00AF1634">
        <w:rPr>
          <w:rFonts w:ascii="Arial" w:eastAsia="Times New Roman" w:hAnsi="Arial" w:cs="Arial"/>
          <w:color w:val="666666"/>
          <w:kern w:val="0"/>
          <w:sz w:val="24"/>
          <w:szCs w:val="24"/>
          <w:lang w:eastAsia="es-UY"/>
          <w14:ligatures w14:val="none"/>
        </w:rPr>
        <w:t> subraya la necesidad de </w:t>
      </w:r>
      <w:hyperlink r:id="rId25" w:tgtFrame="_blank" w:history="1">
        <w:r w:rsidRPr="00AF1634">
          <w:rPr>
            <w:rFonts w:ascii="Arial" w:eastAsia="Times New Roman" w:hAnsi="Arial" w:cs="Arial"/>
            <w:color w:val="FC6B01"/>
            <w:kern w:val="0"/>
            <w:sz w:val="24"/>
            <w:szCs w:val="24"/>
            <w:u w:val="single"/>
            <w:lang w:eastAsia="es-UY"/>
            <w14:ligatures w14:val="none"/>
          </w:rPr>
          <w:t>una regulación global de los sistemas basados ​​en datos</w:t>
        </w:r>
      </w:hyperlink>
      <w:r w:rsidRPr="00AF1634">
        <w:rPr>
          <w:rFonts w:ascii="Arial" w:eastAsia="Times New Roman" w:hAnsi="Arial" w:cs="Arial"/>
          <w:color w:val="666666"/>
          <w:kern w:val="0"/>
          <w:sz w:val="24"/>
          <w:szCs w:val="24"/>
          <w:lang w:eastAsia="es-UY"/>
          <w14:ligatures w14:val="none"/>
        </w:rPr>
        <w:t xml:space="preserve"> , así como de una supervisión independiente y eficaz. «Nos corresponde ahora afrontar los </w:t>
      </w:r>
      <w:r w:rsidRPr="00AF1634">
        <w:rPr>
          <w:rFonts w:ascii="Arial" w:eastAsia="Times New Roman" w:hAnsi="Arial" w:cs="Arial"/>
          <w:color w:val="666666"/>
          <w:kern w:val="0"/>
          <w:sz w:val="24"/>
          <w:szCs w:val="24"/>
          <w:lang w:eastAsia="es-UY"/>
          <w14:ligatures w14:val="none"/>
        </w:rPr>
        <w:lastRenderedPageBreak/>
        <w:t>retos de nuestro tiempo con claridad de pensamiento y responsabilidad. Es necesario establecer herramientas regulatorias adecuadas que garanticen la justicia y contengan los efectos distorsionadores del poder tecnológico».</w:t>
      </w:r>
    </w:p>
    <w:p w14:paraId="6DFEF647"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En segundo lugar, los sistemas basados ​​en datos “deben ser desarmados”. Al presentar su primera encíclica, </w:t>
      </w:r>
      <w:r w:rsidRPr="00AF1634">
        <w:rPr>
          <w:rFonts w:ascii="Arial" w:eastAsia="Times New Roman" w:hAnsi="Arial" w:cs="Arial"/>
          <w:i/>
          <w:iCs/>
          <w:color w:val="666666"/>
          <w:kern w:val="0"/>
          <w:sz w:val="24"/>
          <w:szCs w:val="24"/>
          <w:lang w:eastAsia="es-UY"/>
          <w14:ligatures w14:val="none"/>
        </w:rPr>
        <w:t xml:space="preserve">Magnifica </w:t>
      </w:r>
      <w:proofErr w:type="spellStart"/>
      <w:r w:rsidRPr="00AF1634">
        <w:rPr>
          <w:rFonts w:ascii="Arial" w:eastAsia="Times New Roman" w:hAnsi="Arial" w:cs="Arial"/>
          <w:i/>
          <w:iCs/>
          <w:color w:val="666666"/>
          <w:kern w:val="0"/>
          <w:sz w:val="24"/>
          <w:szCs w:val="24"/>
          <w:lang w:eastAsia="es-UY"/>
          <w14:ligatures w14:val="none"/>
        </w:rPr>
        <w:t>Humanitas</w:t>
      </w:r>
      <w:proofErr w:type="spellEnd"/>
      <w:r w:rsidRPr="00AF1634">
        <w:rPr>
          <w:rFonts w:ascii="Arial" w:eastAsia="Times New Roman" w:hAnsi="Arial" w:cs="Arial"/>
          <w:color w:val="666666"/>
          <w:kern w:val="0"/>
          <w:sz w:val="24"/>
          <w:szCs w:val="24"/>
          <w:lang w:eastAsia="es-UY"/>
          <w14:ligatures w14:val="none"/>
        </w:rPr>
        <w:t> , </w:t>
      </w:r>
      <w:r w:rsidRPr="00AF1634">
        <w:rPr>
          <w:rFonts w:ascii="Arial" w:eastAsia="Times New Roman" w:hAnsi="Arial" w:cs="Arial"/>
          <w:b/>
          <w:bCs/>
          <w:color w:val="666666"/>
          <w:kern w:val="0"/>
          <w:sz w:val="24"/>
          <w:szCs w:val="24"/>
          <w:lang w:eastAsia="es-UY"/>
          <w14:ligatures w14:val="none"/>
        </w:rPr>
        <w:t>León XIV</w:t>
      </w:r>
      <w:r w:rsidRPr="00AF1634">
        <w:rPr>
          <w:rFonts w:ascii="Arial" w:eastAsia="Times New Roman" w:hAnsi="Arial" w:cs="Arial"/>
          <w:color w:val="666666"/>
          <w:kern w:val="0"/>
          <w:sz w:val="24"/>
          <w:szCs w:val="24"/>
          <w:lang w:eastAsia="es-UY"/>
          <w14:ligatures w14:val="none"/>
        </w:rPr>
        <w:t> afirmó que “la inteligencia artificial exige ahora ser ‘desarmada’, liberada de las lógicas que la transforman en un instrumento de dominación, exclusión o muerte”.</w:t>
      </w:r>
    </w:p>
    <w:p w14:paraId="693AED76"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En tercer lugar, </w:t>
      </w:r>
      <w:r w:rsidRPr="00AF1634">
        <w:rPr>
          <w:rFonts w:ascii="Arial" w:eastAsia="Times New Roman" w:hAnsi="Arial" w:cs="Arial"/>
          <w:i/>
          <w:iCs/>
          <w:color w:val="666666"/>
          <w:kern w:val="0"/>
          <w:sz w:val="24"/>
          <w:szCs w:val="24"/>
          <w:lang w:eastAsia="es-UY"/>
          <w14:ligatures w14:val="none"/>
        </w:rPr>
        <w:t xml:space="preserve">Magnifica </w:t>
      </w:r>
      <w:proofErr w:type="spellStart"/>
      <w:r w:rsidRPr="00AF1634">
        <w:rPr>
          <w:rFonts w:ascii="Arial" w:eastAsia="Times New Roman" w:hAnsi="Arial" w:cs="Arial"/>
          <w:i/>
          <w:iCs/>
          <w:color w:val="666666"/>
          <w:kern w:val="0"/>
          <w:sz w:val="24"/>
          <w:szCs w:val="24"/>
          <w:lang w:eastAsia="es-UY"/>
          <w14:ligatures w14:val="none"/>
        </w:rPr>
        <w:t>Humanitas</w:t>
      </w:r>
      <w:proofErr w:type="spellEnd"/>
      <w:r w:rsidRPr="00AF1634">
        <w:rPr>
          <w:rFonts w:ascii="Arial" w:eastAsia="Times New Roman" w:hAnsi="Arial" w:cs="Arial"/>
          <w:color w:val="666666"/>
          <w:kern w:val="0"/>
          <w:sz w:val="24"/>
          <w:szCs w:val="24"/>
          <w:lang w:eastAsia="es-UY"/>
          <w14:ligatures w14:val="none"/>
        </w:rPr>
        <w:t> subraya que solo los seres humanos —y no los sistemas basados ​​en datos— pueden asumir la responsabilidad y tomar decisiones éticas. «Sin embargo, el juicio moral no puede reducirse a un cálculo, ya que implica conciencia, responsabilidad personal y el reconocimiento del otro como persona. Por lo tanto, no es admisible confiar decisiones letales o irreversibles a sistemas artificiales».</w:t>
      </w:r>
    </w:p>
    <w:p w14:paraId="540F27F6"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14B4C8D2"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Magnifica </w:t>
      </w:r>
      <w:proofErr w:type="spellStart"/>
      <w:r w:rsidRPr="00AF1634">
        <w:rPr>
          <w:rFonts w:ascii="Arial" w:eastAsia="Times New Roman" w:hAnsi="Arial" w:cs="Arial"/>
          <w:b/>
          <w:bCs/>
          <w:i/>
          <w:iCs/>
          <w:color w:val="BF4E14" w:themeColor="accent2" w:themeShade="BF"/>
          <w:kern w:val="0"/>
          <w:sz w:val="27"/>
          <w:szCs w:val="27"/>
          <w:lang w:eastAsia="es-UY"/>
          <w14:ligatures w14:val="none"/>
        </w:rPr>
        <w:t>Humanitas</w:t>
      </w:r>
      <w:proofErr w:type="spellEnd"/>
      <w:r w:rsidRPr="00AF1634">
        <w:rPr>
          <w:rFonts w:ascii="Arial" w:eastAsia="Times New Roman" w:hAnsi="Arial" w:cs="Arial"/>
          <w:b/>
          <w:bCs/>
          <w:i/>
          <w:iCs/>
          <w:color w:val="BF4E14" w:themeColor="accent2" w:themeShade="BF"/>
          <w:kern w:val="0"/>
          <w:sz w:val="27"/>
          <w:szCs w:val="27"/>
          <w:lang w:eastAsia="es-UY"/>
          <w14:ligatures w14:val="none"/>
        </w:rPr>
        <w:t xml:space="preserve"> subraya que solo los seres humanos —y no los sistemas basados ​​en datos— pueden asumir la responsabilidad y tomar decisiones éticas. – Peter G. </w:t>
      </w:r>
      <w:proofErr w:type="spellStart"/>
      <w:r w:rsidRPr="00AF1634">
        <w:rPr>
          <w:rFonts w:ascii="Arial" w:eastAsia="Times New Roman" w:hAnsi="Arial" w:cs="Arial"/>
          <w:b/>
          <w:bCs/>
          <w:i/>
          <w:iCs/>
          <w:color w:val="BF4E14" w:themeColor="accent2" w:themeShade="BF"/>
          <w:kern w:val="0"/>
          <w:sz w:val="27"/>
          <w:szCs w:val="27"/>
          <w:lang w:eastAsia="es-UY"/>
          <w14:ligatures w14:val="none"/>
        </w:rPr>
        <w:t>Kirchschlaeger</w:t>
      </w:r>
      <w:proofErr w:type="spellEnd"/>
    </w:p>
    <w:p w14:paraId="7688EAEA" w14:textId="182E49AD"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DA90FE9" w14:textId="77777777" w:rsidR="007266E6" w:rsidRPr="007266E6" w:rsidRDefault="007266E6" w:rsidP="007266E6">
      <w:pPr>
        <w:spacing w:after="0" w:line="240" w:lineRule="auto"/>
        <w:rPr>
          <w:rFonts w:ascii="Times New Roman" w:eastAsia="Times New Roman" w:hAnsi="Times New Roman" w:cs="Times New Roman"/>
          <w:b/>
          <w:bCs/>
          <w:i/>
          <w:iCs/>
          <w:color w:val="000000"/>
          <w:kern w:val="0"/>
          <w:sz w:val="27"/>
          <w:szCs w:val="27"/>
          <w:lang w:eastAsia="es-UY"/>
          <w14:ligatures w14:val="none"/>
        </w:rPr>
      </w:pPr>
      <w:r w:rsidRPr="007266E6">
        <w:rPr>
          <w:rFonts w:ascii="Times New Roman" w:eastAsia="Times New Roman" w:hAnsi="Times New Roman" w:cs="Times New Roman"/>
          <w:b/>
          <w:bCs/>
          <w:i/>
          <w:iCs/>
          <w:color w:val="000000"/>
          <w:kern w:val="0"/>
          <w:sz w:val="27"/>
          <w:szCs w:val="27"/>
          <w:lang w:eastAsia="es-UY"/>
          <w14:ligatures w14:val="none"/>
        </w:rPr>
        <w:t> </w:t>
      </w:r>
    </w:p>
    <w:p w14:paraId="59D4560E"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IHU – ¿Qué aportaciones ofrece </w:t>
      </w:r>
      <w:r w:rsidRPr="00AF1634">
        <w:rPr>
          <w:rFonts w:ascii="Arial" w:eastAsia="Times New Roman" w:hAnsi="Arial" w:cs="Arial"/>
          <w:b/>
          <w:bCs/>
          <w:i/>
          <w:iCs/>
          <w:color w:val="666666"/>
          <w:kern w:val="0"/>
          <w:sz w:val="24"/>
          <w:szCs w:val="24"/>
          <w:lang w:eastAsia="es-UY"/>
          <w14:ligatures w14:val="none"/>
        </w:rPr>
        <w:t xml:space="preserve">Magnifica </w:t>
      </w:r>
      <w:proofErr w:type="spellStart"/>
      <w:r w:rsidRPr="00AF1634">
        <w:rPr>
          <w:rFonts w:ascii="Arial" w:eastAsia="Times New Roman" w:hAnsi="Arial" w:cs="Arial"/>
          <w:b/>
          <w:bCs/>
          <w:i/>
          <w:iCs/>
          <w:color w:val="666666"/>
          <w:kern w:val="0"/>
          <w:sz w:val="24"/>
          <w:szCs w:val="24"/>
          <w:lang w:eastAsia="es-UY"/>
          <w14:ligatures w14:val="none"/>
        </w:rPr>
        <w:t>Humanitas</w:t>
      </w:r>
      <w:proofErr w:type="spellEnd"/>
      <w:r w:rsidRPr="00AF1634">
        <w:rPr>
          <w:rFonts w:ascii="Arial" w:eastAsia="Times New Roman" w:hAnsi="Arial" w:cs="Arial"/>
          <w:b/>
          <w:bCs/>
          <w:color w:val="666666"/>
          <w:kern w:val="0"/>
          <w:sz w:val="24"/>
          <w:szCs w:val="24"/>
          <w:lang w:eastAsia="es-UY"/>
          <w14:ligatures w14:val="none"/>
        </w:rPr>
        <w:t> a la reflexión y al debate público sobre la relación entre la defensa y la protección de la dignidad humana y el uso de la Inteligencia Artificial? </w:t>
      </w:r>
    </w:p>
    <w:p w14:paraId="41F62D07"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Virginia Dignum –</w:t>
      </w:r>
      <w:r w:rsidRPr="00AF1634">
        <w:rPr>
          <w:rFonts w:ascii="Arial" w:eastAsia="Times New Roman" w:hAnsi="Arial" w:cs="Arial"/>
          <w:color w:val="666666"/>
          <w:kern w:val="0"/>
          <w:sz w:val="24"/>
          <w:szCs w:val="24"/>
          <w:lang w:eastAsia="es-UY"/>
          <w14:ligatures w14:val="none"/>
        </w:rPr>
        <w:t xml:space="preserve"> Su principal contribución reside en su fundamento normativo, accesible a un público más amplio que el de los especialistas. Los debates sobre la gobernanza de la IA suelen ser muy técnicos o estrictamente legales. La encíclica ofrece un vocabulario con auténtica resonancia transcultural: dignidad, bien común, subsidiariedad, solidaridad, y tiene el potencial de movilizar a comunidades a las que los procesos regulatorios convencionales no llegan, especialmente en </w:t>
      </w:r>
      <w:proofErr w:type="spellStart"/>
      <w:r w:rsidRPr="00AF1634">
        <w:rPr>
          <w:rFonts w:ascii="Arial" w:eastAsia="Times New Roman" w:hAnsi="Arial" w:cs="Arial"/>
          <w:color w:val="666666"/>
          <w:kern w:val="0"/>
          <w:sz w:val="24"/>
          <w:szCs w:val="24"/>
          <w:lang w:eastAsia="es-UY"/>
          <w14:ligatures w14:val="none"/>
        </w:rPr>
        <w:t>el</w:t>
      </w:r>
      <w:r w:rsidRPr="00AF1634">
        <w:rPr>
          <w:rFonts w:ascii="Arial" w:eastAsia="Times New Roman" w:hAnsi="Arial" w:cs="Arial"/>
          <w:b/>
          <w:bCs/>
          <w:color w:val="666666"/>
          <w:kern w:val="0"/>
          <w:sz w:val="24"/>
          <w:szCs w:val="24"/>
          <w:lang w:eastAsia="es-UY"/>
          <w14:ligatures w14:val="none"/>
        </w:rPr>
        <w:t>Sur</w:t>
      </w:r>
      <w:proofErr w:type="spellEnd"/>
      <w:r w:rsidRPr="00AF1634">
        <w:rPr>
          <w:rFonts w:ascii="Arial" w:eastAsia="Times New Roman" w:hAnsi="Arial" w:cs="Arial"/>
          <w:b/>
          <w:bCs/>
          <w:color w:val="666666"/>
          <w:kern w:val="0"/>
          <w:sz w:val="24"/>
          <w:szCs w:val="24"/>
          <w:lang w:eastAsia="es-UY"/>
          <w14:ligatures w14:val="none"/>
        </w:rPr>
        <w:t xml:space="preserve"> Global</w:t>
      </w:r>
      <w:r w:rsidRPr="00AF1634">
        <w:rPr>
          <w:rFonts w:ascii="Arial" w:eastAsia="Times New Roman" w:hAnsi="Arial" w:cs="Arial"/>
          <w:color w:val="666666"/>
          <w:kern w:val="0"/>
          <w:sz w:val="24"/>
          <w:szCs w:val="24"/>
          <w:lang w:eastAsia="es-UY"/>
          <w14:ligatures w14:val="none"/>
        </w:rPr>
        <w:t>.</w:t>
      </w:r>
    </w:p>
    <w:p w14:paraId="1C2A4C7F"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Sin embargo, son necesarias dos reservas importantes.</w:t>
      </w:r>
    </w:p>
    <w:p w14:paraId="1DC56DA5"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La primera cuestión se refiere a </w:t>
      </w:r>
      <w:r w:rsidRPr="00AF1634">
        <w:rPr>
          <w:rFonts w:ascii="Arial" w:eastAsia="Times New Roman" w:hAnsi="Arial" w:cs="Arial"/>
          <w:b/>
          <w:bCs/>
          <w:color w:val="666666"/>
          <w:kern w:val="0"/>
          <w:sz w:val="24"/>
          <w:szCs w:val="24"/>
          <w:lang w:eastAsia="es-UY"/>
          <w14:ligatures w14:val="none"/>
        </w:rPr>
        <w:t>la inevitabilidad</w:t>
      </w:r>
      <w:r w:rsidRPr="00AF1634">
        <w:rPr>
          <w:rFonts w:ascii="Arial" w:eastAsia="Times New Roman" w:hAnsi="Arial" w:cs="Arial"/>
          <w:color w:val="666666"/>
          <w:kern w:val="0"/>
          <w:sz w:val="24"/>
          <w:szCs w:val="24"/>
          <w:lang w:eastAsia="es-UY"/>
          <w14:ligatures w14:val="none"/>
        </w:rPr>
        <w:t> . La </w:t>
      </w:r>
      <w:hyperlink r:id="rId26" w:tgtFrame="_blank" w:history="1">
        <w:r w:rsidRPr="00AF1634">
          <w:rPr>
            <w:rFonts w:ascii="Arial" w:eastAsia="Times New Roman" w:hAnsi="Arial" w:cs="Arial"/>
            <w:b/>
            <w:bCs/>
            <w:color w:val="FC6B01"/>
            <w:kern w:val="0"/>
            <w:sz w:val="24"/>
            <w:szCs w:val="24"/>
            <w:u w:val="single"/>
            <w:lang w:eastAsia="es-UY"/>
            <w14:ligatures w14:val="none"/>
          </w:rPr>
          <w:t>distinción Babel/Jerusalén</w:t>
        </w:r>
      </w:hyperlink>
      <w:r w:rsidRPr="00AF1634">
        <w:rPr>
          <w:rFonts w:ascii="Arial" w:eastAsia="Times New Roman" w:hAnsi="Arial" w:cs="Arial"/>
          <w:color w:val="666666"/>
          <w:kern w:val="0"/>
          <w:sz w:val="24"/>
          <w:szCs w:val="24"/>
          <w:lang w:eastAsia="es-UY"/>
          <w14:ligatures w14:val="none"/>
        </w:rPr>
        <w:t> presupone que el desarrollo </w:t>
      </w:r>
      <w:r w:rsidRPr="00AF1634">
        <w:rPr>
          <w:rFonts w:ascii="Arial" w:eastAsia="Times New Roman" w:hAnsi="Arial" w:cs="Arial"/>
          <w:b/>
          <w:bCs/>
          <w:color w:val="666666"/>
          <w:kern w:val="0"/>
          <w:sz w:val="24"/>
          <w:szCs w:val="24"/>
          <w:lang w:eastAsia="es-UY"/>
          <w14:ligatures w14:val="none"/>
        </w:rPr>
        <w:t>de la IA</w:t>
      </w:r>
      <w:r w:rsidRPr="00AF1634">
        <w:rPr>
          <w:rFonts w:ascii="Arial" w:eastAsia="Times New Roman" w:hAnsi="Arial" w:cs="Arial"/>
          <w:color w:val="666666"/>
          <w:kern w:val="0"/>
          <w:sz w:val="24"/>
          <w:szCs w:val="24"/>
          <w:lang w:eastAsia="es-UY"/>
          <w14:ligatures w14:val="none"/>
        </w:rPr>
        <w:t> procede de forma independiente e indiscriminada, siendo la única pregunta cómo lo guiamos. Como se mencionó, la encíclica no aborda la cuestión fundamental: si ciertos sistemas </w:t>
      </w:r>
      <w:r w:rsidRPr="00AF1634">
        <w:rPr>
          <w:rFonts w:ascii="Arial" w:eastAsia="Times New Roman" w:hAnsi="Arial" w:cs="Arial"/>
          <w:b/>
          <w:bCs/>
          <w:color w:val="666666"/>
          <w:kern w:val="0"/>
          <w:sz w:val="24"/>
          <w:szCs w:val="24"/>
          <w:lang w:eastAsia="es-UY"/>
          <w14:ligatures w14:val="none"/>
        </w:rPr>
        <w:t>de IA</w:t>
      </w:r>
      <w:r w:rsidRPr="00AF1634">
        <w:rPr>
          <w:rFonts w:ascii="Arial" w:eastAsia="Times New Roman" w:hAnsi="Arial" w:cs="Arial"/>
          <w:color w:val="666666"/>
          <w:kern w:val="0"/>
          <w:sz w:val="24"/>
          <w:szCs w:val="24"/>
          <w:lang w:eastAsia="es-UY"/>
          <w14:ligatures w14:val="none"/>
        </w:rPr>
        <w:t> deberían desarrollarse en absoluto, y con qué mandato democrático. Pero el problema va más allá de una omisión: al adoptar sin reservas la distinción </w:t>
      </w:r>
      <w:r w:rsidRPr="00AF1634">
        <w:rPr>
          <w:rFonts w:ascii="Arial" w:eastAsia="Times New Roman" w:hAnsi="Arial" w:cs="Arial"/>
          <w:b/>
          <w:bCs/>
          <w:color w:val="666666"/>
          <w:kern w:val="0"/>
          <w:sz w:val="24"/>
          <w:szCs w:val="24"/>
          <w:lang w:eastAsia="es-UY"/>
          <w14:ligatures w14:val="none"/>
        </w:rPr>
        <w:t>Babel/Jerusalén</w:t>
      </w:r>
      <w:r w:rsidRPr="00AF1634">
        <w:rPr>
          <w:rFonts w:ascii="Arial" w:eastAsia="Times New Roman" w:hAnsi="Arial" w:cs="Arial"/>
          <w:color w:val="666666"/>
          <w:kern w:val="0"/>
          <w:sz w:val="24"/>
          <w:szCs w:val="24"/>
          <w:lang w:eastAsia="es-UY"/>
          <w14:ligatures w14:val="none"/>
        </w:rPr>
        <w:t> , el documento incorpora estructuralmente el supuesto de que el desarrollo procede de forma independiente, siendo la gobernanza la única responsable de guiarlo. Esta no es una postura neutral. Es una elección política que la encíclica debería haber reconocido explícitamente como tal, en lugar de presentarla como el horizonte natural dentro del cual se aplican los principios cristianos.</w:t>
      </w:r>
    </w:p>
    <w:p w14:paraId="3A0C0DB0"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La segunda reserva se refiere </w:t>
      </w:r>
      <w:r w:rsidRPr="00AF1634">
        <w:rPr>
          <w:rFonts w:ascii="Arial" w:eastAsia="Times New Roman" w:hAnsi="Arial" w:cs="Arial"/>
          <w:b/>
          <w:bCs/>
          <w:color w:val="666666"/>
          <w:kern w:val="0"/>
          <w:sz w:val="24"/>
          <w:szCs w:val="24"/>
          <w:lang w:eastAsia="es-UY"/>
          <w14:ligatures w14:val="none"/>
        </w:rPr>
        <w:t>al antropomorfismo</w:t>
      </w:r>
      <w:r w:rsidRPr="00AF1634">
        <w:rPr>
          <w:rFonts w:ascii="Arial" w:eastAsia="Times New Roman" w:hAnsi="Arial" w:cs="Arial"/>
          <w:color w:val="666666"/>
          <w:kern w:val="0"/>
          <w:sz w:val="24"/>
          <w:szCs w:val="24"/>
          <w:lang w:eastAsia="es-UY"/>
          <w14:ligatures w14:val="none"/>
        </w:rPr>
        <w:t> . La encíclica a veces debilita sus argumentos más sólidos al describir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como capaz de simular empatía, sabiduría o relaciones humanas. Los sistemas </w:t>
      </w:r>
      <w:r w:rsidRPr="00AF1634">
        <w:rPr>
          <w:rFonts w:ascii="Arial" w:eastAsia="Times New Roman" w:hAnsi="Arial" w:cs="Arial"/>
          <w:b/>
          <w:bCs/>
          <w:color w:val="666666"/>
          <w:kern w:val="0"/>
          <w:sz w:val="24"/>
          <w:szCs w:val="24"/>
          <w:lang w:eastAsia="es-UY"/>
          <w14:ligatures w14:val="none"/>
        </w:rPr>
        <w:t>de IA</w:t>
      </w:r>
      <w:r w:rsidRPr="00AF1634">
        <w:rPr>
          <w:rFonts w:ascii="Arial" w:eastAsia="Times New Roman" w:hAnsi="Arial" w:cs="Arial"/>
          <w:color w:val="666666"/>
          <w:kern w:val="0"/>
          <w:sz w:val="24"/>
          <w:szCs w:val="24"/>
          <w:lang w:eastAsia="es-UY"/>
          <w14:ligatures w14:val="none"/>
        </w:rPr>
        <w:t xml:space="preserve"> carecen de capacidad de decisión, intencionalidad o autoridad moral. El verdadero peligro no reside en que las máquinas se parezcan a las personas, sino en que diseñemos instituciones y estructuras de delegación como si así fuera. Este error </w:t>
      </w:r>
      <w:r w:rsidRPr="00AF1634">
        <w:rPr>
          <w:rFonts w:ascii="Arial" w:eastAsia="Times New Roman" w:hAnsi="Arial" w:cs="Arial"/>
          <w:color w:val="666666"/>
          <w:kern w:val="0"/>
          <w:sz w:val="24"/>
          <w:szCs w:val="24"/>
          <w:lang w:eastAsia="es-UY"/>
          <w14:ligatures w14:val="none"/>
        </w:rPr>
        <w:lastRenderedPageBreak/>
        <w:t>de categorización traslada la responsabilidad de donde realmente recae —en los creadores, operadores y reguladores— a una ansiedad difusa sobre la tecnología en sí misma.</w:t>
      </w:r>
    </w:p>
    <w:p w14:paraId="7B75DBFF" w14:textId="77777777"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Un ejemplo concreto de esta debilidad en el planteamiento se encuentra en la sección de la encíclica titulada </w:t>
      </w:r>
      <w:r w:rsidRPr="00AF1634">
        <w:rPr>
          <w:rFonts w:ascii="Arial" w:eastAsia="Times New Roman" w:hAnsi="Arial" w:cs="Arial"/>
          <w:b/>
          <w:bCs/>
          <w:color w:val="666666"/>
          <w:kern w:val="0"/>
          <w:sz w:val="24"/>
          <w:szCs w:val="24"/>
          <w:lang w:eastAsia="es-UY"/>
          <w14:ligatures w14:val="none"/>
        </w:rPr>
        <w:t>«Seguir siendo humanos</w:t>
      </w:r>
      <w:r w:rsidRPr="00AF1634">
        <w:rPr>
          <w:rFonts w:ascii="Arial" w:eastAsia="Times New Roman" w:hAnsi="Arial" w:cs="Arial"/>
          <w:color w:val="666666"/>
          <w:kern w:val="0"/>
          <w:sz w:val="24"/>
          <w:szCs w:val="24"/>
          <w:lang w:eastAsia="es-UY"/>
          <w14:ligatures w14:val="none"/>
        </w:rPr>
        <w:t> ». El título en sí es problemático: presupone que la humanidad corre el riesgo de ser suplantada o diluida por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xml:space="preserve"> , lo que antropomorfiza la tecnología y, al mismo tiempo, abandona el argumento antes de desarrollarlo. Para la Iglesia Católica, cuya comprensión de la persona humana abarca el alma, la </w:t>
      </w:r>
      <w:proofErr w:type="spellStart"/>
      <w:r w:rsidRPr="00AF1634">
        <w:rPr>
          <w:rFonts w:ascii="Arial" w:eastAsia="Times New Roman" w:hAnsi="Arial" w:cs="Arial"/>
          <w:color w:val="666666"/>
          <w:kern w:val="0"/>
          <w:sz w:val="24"/>
          <w:szCs w:val="24"/>
          <w:lang w:eastAsia="es-UY"/>
          <w14:ligatures w14:val="none"/>
        </w:rPr>
        <w:t>relacionalidad</w:t>
      </w:r>
      <w:proofErr w:type="spellEnd"/>
      <w:r w:rsidRPr="00AF1634">
        <w:rPr>
          <w:rFonts w:ascii="Arial" w:eastAsia="Times New Roman" w:hAnsi="Arial" w:cs="Arial"/>
          <w:color w:val="666666"/>
          <w:kern w:val="0"/>
          <w:sz w:val="24"/>
          <w:szCs w:val="24"/>
          <w:lang w:eastAsia="es-UY"/>
          <w14:ligatures w14:val="none"/>
        </w:rPr>
        <w:t>, la corporalidad, la capacidad moral y la trascendencia, la idea de que un sistema de reconocimiento de patrones estadísticos pueda amenazar esta realidad es tan teológicamente incoherente como técnicamente incorrecta.</w:t>
      </w:r>
    </w:p>
    <w:p w14:paraId="7D7B61AC"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7385B547"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La encíclica a veces debilita sus argumentos más sólidos al describir la IA como capaz de simular empatía, sabiduría o relaciones humanas. Los sistemas de IA carecen de capacidad de decisión, intencionalidad o autoridad moral. El verdadero peligro no reside en que las máquinas se parezcan a las personas, sino en que diseñemos instituciones y estructuras de delegación como si así fuera. – Virginia </w:t>
      </w:r>
      <w:proofErr w:type="spellStart"/>
      <w:r w:rsidRPr="00AF1634">
        <w:rPr>
          <w:rFonts w:ascii="Arial" w:eastAsia="Times New Roman" w:hAnsi="Arial" w:cs="Arial"/>
          <w:b/>
          <w:bCs/>
          <w:i/>
          <w:iCs/>
          <w:color w:val="BF4E14" w:themeColor="accent2" w:themeShade="BF"/>
          <w:kern w:val="0"/>
          <w:sz w:val="27"/>
          <w:szCs w:val="27"/>
          <w:lang w:eastAsia="es-UY"/>
          <w14:ligatures w14:val="none"/>
        </w:rPr>
        <w:t>Dignum</w:t>
      </w:r>
      <w:proofErr w:type="spellEnd"/>
    </w:p>
    <w:p w14:paraId="6B885781" w14:textId="015F0B2F"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891F3A9" w14:textId="77777777" w:rsidR="007266E6" w:rsidRPr="007266E6" w:rsidRDefault="007266E6" w:rsidP="00AF1634">
      <w:pPr>
        <w:spacing w:after="0" w:line="240" w:lineRule="auto"/>
        <w:jc w:val="both"/>
        <w:rPr>
          <w:rFonts w:ascii="Arial" w:eastAsia="Times New Roman" w:hAnsi="Arial" w:cs="Arial"/>
          <w:color w:val="666666"/>
          <w:kern w:val="0"/>
          <w:sz w:val="27"/>
          <w:szCs w:val="27"/>
          <w:lang w:eastAsia="es-UY"/>
          <w14:ligatures w14:val="none"/>
        </w:rPr>
      </w:pPr>
      <w:r w:rsidRPr="007266E6">
        <w:rPr>
          <w:rFonts w:ascii="Arial" w:eastAsia="Times New Roman" w:hAnsi="Arial" w:cs="Arial"/>
          <w:color w:val="666666"/>
          <w:kern w:val="0"/>
          <w:sz w:val="27"/>
          <w:szCs w:val="27"/>
          <w:lang w:eastAsia="es-UY"/>
          <w14:ligatures w14:val="none"/>
        </w:rPr>
        <w:t>El planteamiento correcto no es defensivo, como si la humanidad necesitara defender su territorio de </w:t>
      </w:r>
      <w:r w:rsidRPr="007266E6">
        <w:rPr>
          <w:rFonts w:ascii="Arial" w:eastAsia="Times New Roman" w:hAnsi="Arial" w:cs="Arial"/>
          <w:b/>
          <w:bCs/>
          <w:color w:val="666666"/>
          <w:kern w:val="0"/>
          <w:sz w:val="27"/>
          <w:szCs w:val="27"/>
          <w:lang w:eastAsia="es-UY"/>
          <w14:ligatures w14:val="none"/>
        </w:rPr>
        <w:t>la IA</w:t>
      </w:r>
      <w:r w:rsidRPr="007266E6">
        <w:rPr>
          <w:rFonts w:ascii="Arial" w:eastAsia="Times New Roman" w:hAnsi="Arial" w:cs="Arial"/>
          <w:color w:val="666666"/>
          <w:kern w:val="0"/>
          <w:sz w:val="27"/>
          <w:szCs w:val="27"/>
          <w:lang w:eastAsia="es-UY"/>
          <w14:ligatures w14:val="none"/>
        </w:rPr>
        <w:t> , sino asertivo: </w:t>
      </w:r>
      <w:r w:rsidRPr="007266E6">
        <w:rPr>
          <w:rFonts w:ascii="Arial" w:eastAsia="Times New Roman" w:hAnsi="Arial" w:cs="Arial"/>
          <w:b/>
          <w:bCs/>
          <w:color w:val="666666"/>
          <w:kern w:val="0"/>
          <w:sz w:val="27"/>
          <w:szCs w:val="27"/>
          <w:lang w:eastAsia="es-UY"/>
          <w14:ligatures w14:val="none"/>
        </w:rPr>
        <w:t>la IA</w:t>
      </w:r>
      <w:r w:rsidRPr="007266E6">
        <w:rPr>
          <w:rFonts w:ascii="Arial" w:eastAsia="Times New Roman" w:hAnsi="Arial" w:cs="Arial"/>
          <w:color w:val="666666"/>
          <w:kern w:val="0"/>
          <w:sz w:val="27"/>
          <w:szCs w:val="27"/>
          <w:lang w:eastAsia="es-UY"/>
          <w14:ligatures w14:val="none"/>
        </w:rPr>
        <w:t> opera en una categoría ontológica completamente diferente, y confundir ambas es un error, no una tensión inevitable que debamos gestionar. El riesgo no es ontológico, sino político e institucional; es decir, que optemos, mediante una mala gobernanza y una deferencia mal entendida, por organizar nuestras instituciones como si </w:t>
      </w:r>
      <w:r w:rsidRPr="007266E6">
        <w:rPr>
          <w:rFonts w:ascii="Arial" w:eastAsia="Times New Roman" w:hAnsi="Arial" w:cs="Arial"/>
          <w:b/>
          <w:bCs/>
          <w:color w:val="666666"/>
          <w:kern w:val="0"/>
          <w:sz w:val="27"/>
          <w:szCs w:val="27"/>
          <w:lang w:eastAsia="es-UY"/>
          <w14:ligatures w14:val="none"/>
        </w:rPr>
        <w:t>la IA</w:t>
      </w:r>
      <w:r w:rsidRPr="007266E6">
        <w:rPr>
          <w:rFonts w:ascii="Arial" w:eastAsia="Times New Roman" w:hAnsi="Arial" w:cs="Arial"/>
          <w:color w:val="666666"/>
          <w:kern w:val="0"/>
          <w:sz w:val="27"/>
          <w:szCs w:val="27"/>
          <w:lang w:eastAsia="es-UY"/>
          <w14:ligatures w14:val="none"/>
        </w:rPr>
        <w:t> fuera un agente comparable a un ser humano.</w:t>
      </w:r>
    </w:p>
    <w:p w14:paraId="423D87B7" w14:textId="77777777" w:rsidR="007266E6" w:rsidRDefault="007266E6" w:rsidP="00AF1634">
      <w:pPr>
        <w:spacing w:after="0" w:line="240" w:lineRule="auto"/>
        <w:jc w:val="both"/>
        <w:rPr>
          <w:rFonts w:ascii="Arial" w:eastAsia="Times New Roman" w:hAnsi="Arial" w:cs="Arial"/>
          <w:color w:val="666666"/>
          <w:kern w:val="0"/>
          <w:sz w:val="27"/>
          <w:szCs w:val="27"/>
          <w:lang w:eastAsia="es-UY"/>
          <w14:ligatures w14:val="none"/>
        </w:rPr>
      </w:pPr>
      <w:r w:rsidRPr="007266E6">
        <w:rPr>
          <w:rFonts w:ascii="Arial" w:eastAsia="Times New Roman" w:hAnsi="Arial" w:cs="Arial"/>
          <w:color w:val="666666"/>
          <w:kern w:val="0"/>
          <w:sz w:val="27"/>
          <w:szCs w:val="27"/>
          <w:lang w:eastAsia="es-UY"/>
          <w14:ligatures w14:val="none"/>
        </w:rPr>
        <w:t>La encíclica sería considerablemente más contundente si hubiera planteado esta sección como una firme afirmación de la dignidad humana, en lugar de un llamamiento a la defensa de su preservación. Este planteamiento también clarificaría el argumento sobre la gobernanza: si </w:t>
      </w:r>
      <w:r w:rsidRPr="007266E6">
        <w:rPr>
          <w:rFonts w:ascii="Arial" w:eastAsia="Times New Roman" w:hAnsi="Arial" w:cs="Arial"/>
          <w:b/>
          <w:bCs/>
          <w:color w:val="666666"/>
          <w:kern w:val="0"/>
          <w:sz w:val="27"/>
          <w:szCs w:val="27"/>
          <w:lang w:eastAsia="es-UY"/>
          <w14:ligatures w14:val="none"/>
        </w:rPr>
        <w:t>la IA</w:t>
      </w:r>
      <w:r w:rsidRPr="007266E6">
        <w:rPr>
          <w:rFonts w:ascii="Arial" w:eastAsia="Times New Roman" w:hAnsi="Arial" w:cs="Arial"/>
          <w:color w:val="666666"/>
          <w:kern w:val="0"/>
          <w:sz w:val="27"/>
          <w:szCs w:val="27"/>
          <w:lang w:eastAsia="es-UY"/>
          <w14:ligatures w14:val="none"/>
        </w:rPr>
        <w:t> es simplemente una herramienta, la cuestión nunca radica en si se trata de seguir siendo humanos, sino siempre en quién controla la herramienta, con qué propósito y con qué responsabilidad.</w:t>
      </w:r>
    </w:p>
    <w:p w14:paraId="6E4C0A56" w14:textId="77777777" w:rsidR="00AF1634" w:rsidRPr="007266E6" w:rsidRDefault="00AF1634" w:rsidP="007266E6">
      <w:pPr>
        <w:spacing w:after="0" w:line="240" w:lineRule="auto"/>
        <w:rPr>
          <w:rFonts w:ascii="Arial" w:eastAsia="Times New Roman" w:hAnsi="Arial" w:cs="Arial"/>
          <w:color w:val="666666"/>
          <w:kern w:val="0"/>
          <w:sz w:val="27"/>
          <w:szCs w:val="27"/>
          <w:lang w:eastAsia="es-UY"/>
          <w14:ligatures w14:val="none"/>
        </w:rPr>
      </w:pPr>
    </w:p>
    <w:p w14:paraId="4D8C51D8"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 xml:space="preserve">Si la IA es simplemente una herramienta, la cuestión nunca es si seguimos siendo humanos, sino siempre quién controla la herramienta, con qué propósito y con qué responsabilidad. – Virginia </w:t>
      </w:r>
      <w:proofErr w:type="spellStart"/>
      <w:r w:rsidRPr="00AF1634">
        <w:rPr>
          <w:rFonts w:ascii="Arial" w:eastAsia="Times New Roman" w:hAnsi="Arial" w:cs="Arial"/>
          <w:b/>
          <w:bCs/>
          <w:i/>
          <w:iCs/>
          <w:color w:val="BF4E14" w:themeColor="accent2" w:themeShade="BF"/>
          <w:kern w:val="0"/>
          <w:sz w:val="27"/>
          <w:szCs w:val="27"/>
          <w:lang w:eastAsia="es-UY"/>
          <w14:ligatures w14:val="none"/>
        </w:rPr>
        <w:t>Dignum</w:t>
      </w:r>
      <w:proofErr w:type="spellEnd"/>
    </w:p>
    <w:p w14:paraId="0407FD12" w14:textId="77777777" w:rsidR="00AF1634" w:rsidRDefault="00AF1634" w:rsidP="00AF1634">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B24D57E" w14:textId="0C6217EC" w:rsidR="007266E6" w:rsidRPr="00AF1634"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b/>
          <w:bCs/>
          <w:color w:val="666666"/>
          <w:kern w:val="0"/>
          <w:sz w:val="24"/>
          <w:szCs w:val="24"/>
          <w:lang w:eastAsia="es-UY"/>
          <w14:ligatures w14:val="none"/>
        </w:rPr>
        <w:t>Noreen Herzfeld-Leão</w:t>
      </w:r>
      <w:r w:rsidRPr="00AF1634">
        <w:rPr>
          <w:rFonts w:ascii="Arial" w:eastAsia="Times New Roman" w:hAnsi="Arial" w:cs="Arial"/>
          <w:color w:val="666666"/>
          <w:kern w:val="0"/>
          <w:sz w:val="24"/>
          <w:szCs w:val="24"/>
          <w:lang w:eastAsia="es-UY"/>
          <w14:ligatures w14:val="none"/>
        </w:rPr>
        <w:t> destaca específicamente la educación y el trabajo como dos áreas donde </w:t>
      </w:r>
      <w:r w:rsidRPr="00AF1634">
        <w:rPr>
          <w:rFonts w:ascii="Arial" w:eastAsia="Times New Roman" w:hAnsi="Arial" w:cs="Arial"/>
          <w:b/>
          <w:bCs/>
          <w:color w:val="666666"/>
          <w:kern w:val="0"/>
          <w:sz w:val="24"/>
          <w:szCs w:val="24"/>
          <w:lang w:eastAsia="es-UY"/>
          <w14:ligatures w14:val="none"/>
        </w:rPr>
        <w:t>la IA</w:t>
      </w:r>
      <w:r w:rsidRPr="00AF1634">
        <w:rPr>
          <w:rFonts w:ascii="Arial" w:eastAsia="Times New Roman" w:hAnsi="Arial" w:cs="Arial"/>
          <w:color w:val="666666"/>
          <w:kern w:val="0"/>
          <w:sz w:val="24"/>
          <w:szCs w:val="24"/>
          <w:lang w:eastAsia="es-UY"/>
          <w14:ligatures w14:val="none"/>
        </w:rPr>
        <w:t> debe implementarse con prudencia. Señala que la educación requiere tiempo y paciencia, y se ve amenazada por la velocidad de </w:t>
      </w:r>
      <w:r w:rsidRPr="00AF1634">
        <w:rPr>
          <w:rFonts w:ascii="Arial" w:eastAsia="Times New Roman" w:hAnsi="Arial" w:cs="Arial"/>
          <w:b/>
          <w:bCs/>
          <w:color w:val="666666"/>
          <w:kern w:val="0"/>
          <w:sz w:val="24"/>
          <w:szCs w:val="24"/>
          <w:lang w:eastAsia="es-UY"/>
          <w14:ligatures w14:val="none"/>
        </w:rPr>
        <w:t xml:space="preserve">la </w:t>
      </w:r>
      <w:r w:rsidRPr="00AF1634">
        <w:rPr>
          <w:rFonts w:ascii="Arial" w:eastAsia="Times New Roman" w:hAnsi="Arial" w:cs="Arial"/>
          <w:b/>
          <w:bCs/>
          <w:color w:val="666666"/>
          <w:kern w:val="0"/>
          <w:sz w:val="24"/>
          <w:szCs w:val="24"/>
          <w:lang w:eastAsia="es-UY"/>
          <w14:ligatures w14:val="none"/>
        </w:rPr>
        <w:lastRenderedPageBreak/>
        <w:t>IA</w:t>
      </w:r>
      <w:r w:rsidRPr="00AF1634">
        <w:rPr>
          <w:rFonts w:ascii="Arial" w:eastAsia="Times New Roman" w:hAnsi="Arial" w:cs="Arial"/>
          <w:color w:val="666666"/>
          <w:kern w:val="0"/>
          <w:sz w:val="24"/>
          <w:szCs w:val="24"/>
          <w:lang w:eastAsia="es-UY"/>
          <w14:ligatures w14:val="none"/>
        </w:rPr>
        <w:t> . Teme que los estudiantes lleguen a depender de la IA para obtener respuestas rápidas en lugar de dedicarse al trabajo lento y arduo que resulta en la integración del conocimiento y el crecimiento personal.</w:t>
      </w:r>
    </w:p>
    <w:p w14:paraId="6F1F139E" w14:textId="77777777" w:rsidR="007266E6"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AF1634">
        <w:rPr>
          <w:rFonts w:ascii="Arial" w:eastAsia="Times New Roman" w:hAnsi="Arial" w:cs="Arial"/>
          <w:color w:val="666666"/>
          <w:kern w:val="0"/>
          <w:sz w:val="24"/>
          <w:szCs w:val="24"/>
          <w:lang w:eastAsia="es-UY"/>
          <w14:ligatures w14:val="none"/>
        </w:rPr>
        <w:t>De igual modo, la velocidad y las exigencias de la </w:t>
      </w:r>
      <w:r w:rsidRPr="00AF1634">
        <w:rPr>
          <w:rFonts w:ascii="Arial" w:eastAsia="Times New Roman" w:hAnsi="Arial" w:cs="Arial"/>
          <w:b/>
          <w:bCs/>
          <w:color w:val="666666"/>
          <w:kern w:val="0"/>
          <w:sz w:val="24"/>
          <w:szCs w:val="24"/>
          <w:lang w:eastAsia="es-UY"/>
          <w14:ligatures w14:val="none"/>
        </w:rPr>
        <w:t>IA</w:t>
      </w:r>
      <w:r w:rsidRPr="00AF1634">
        <w:rPr>
          <w:rFonts w:ascii="Arial" w:eastAsia="Times New Roman" w:hAnsi="Arial" w:cs="Arial"/>
          <w:color w:val="666666"/>
          <w:kern w:val="0"/>
          <w:sz w:val="24"/>
          <w:szCs w:val="24"/>
          <w:lang w:eastAsia="es-UY"/>
          <w14:ligatures w14:val="none"/>
        </w:rPr>
        <w:t> pueden fácilmente obligar a los trabajadores a adaptarse a los métodos de la máquina, en lugar de que la máquina se adapte a las necesidades y capacidades de los trabajadores. Leão teme la posible </w:t>
      </w:r>
      <w:hyperlink r:id="rId27" w:tgtFrame="_blank" w:history="1">
        <w:r w:rsidRPr="00AF1634">
          <w:rPr>
            <w:rFonts w:ascii="Arial" w:eastAsia="Times New Roman" w:hAnsi="Arial" w:cs="Arial"/>
            <w:color w:val="FC6B01"/>
            <w:kern w:val="0"/>
            <w:sz w:val="24"/>
            <w:szCs w:val="24"/>
            <w:u w:val="single"/>
            <w:lang w:eastAsia="es-UY"/>
            <w14:ligatures w14:val="none"/>
          </w:rPr>
          <w:t>ola de desempleo</w:t>
        </w:r>
      </w:hyperlink>
      <w:r w:rsidRPr="00AF1634">
        <w:rPr>
          <w:rFonts w:ascii="Arial" w:eastAsia="Times New Roman" w:hAnsi="Arial" w:cs="Arial"/>
          <w:color w:val="666666"/>
          <w:kern w:val="0"/>
          <w:sz w:val="24"/>
          <w:szCs w:val="24"/>
          <w:lang w:eastAsia="es-UY"/>
          <w14:ligatures w14:val="none"/>
        </w:rPr>
        <w:t> que podría resultar de una rápida implementación de la IA. El trabajo es una necesidad, no solo para la integración social y económica, sino también como una forma de autoexpresión y un sentido intrínseco de dignidad. Por ello, aboga por la reunificación familiar, la formación profesional cuando sea necesaria y la redistribución del capital en un mundo donde </w:t>
      </w:r>
      <w:hyperlink r:id="rId28" w:tgtFrame="_blank" w:history="1">
        <w:r w:rsidRPr="00AF1634">
          <w:rPr>
            <w:rFonts w:ascii="Arial" w:eastAsia="Times New Roman" w:hAnsi="Arial" w:cs="Arial"/>
            <w:color w:val="FC6B01"/>
            <w:kern w:val="0"/>
            <w:sz w:val="24"/>
            <w:szCs w:val="24"/>
            <w:u w:val="single"/>
            <w:lang w:eastAsia="es-UY"/>
            <w14:ligatures w14:val="none"/>
          </w:rPr>
          <w:t>la desigualdad económica va en aumento</w:t>
        </w:r>
      </w:hyperlink>
      <w:r w:rsidRPr="00AF1634">
        <w:rPr>
          <w:rFonts w:ascii="Arial" w:eastAsia="Times New Roman" w:hAnsi="Arial" w:cs="Arial"/>
          <w:color w:val="666666"/>
          <w:kern w:val="0"/>
          <w:sz w:val="24"/>
          <w:szCs w:val="24"/>
          <w:lang w:eastAsia="es-UY"/>
          <w14:ligatures w14:val="none"/>
        </w:rPr>
        <w:t> .</w:t>
      </w:r>
    </w:p>
    <w:p w14:paraId="6A18F069" w14:textId="77777777" w:rsidR="00AF1634" w:rsidRPr="00AF1634" w:rsidRDefault="00AF1634" w:rsidP="00AF1634">
      <w:pPr>
        <w:spacing w:after="0" w:line="240" w:lineRule="auto"/>
        <w:jc w:val="both"/>
        <w:rPr>
          <w:rFonts w:ascii="Arial" w:eastAsia="Times New Roman" w:hAnsi="Arial" w:cs="Arial"/>
          <w:color w:val="666666"/>
          <w:kern w:val="0"/>
          <w:sz w:val="24"/>
          <w:szCs w:val="24"/>
          <w:lang w:eastAsia="es-UY"/>
          <w14:ligatures w14:val="none"/>
        </w:rPr>
      </w:pPr>
    </w:p>
    <w:p w14:paraId="1640943B" w14:textId="77777777" w:rsidR="007266E6" w:rsidRPr="00AF1634" w:rsidRDefault="007266E6" w:rsidP="00AF1634">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AF1634">
        <w:rPr>
          <w:rFonts w:ascii="Arial" w:eastAsia="Times New Roman" w:hAnsi="Arial" w:cs="Arial"/>
          <w:b/>
          <w:bCs/>
          <w:i/>
          <w:iCs/>
          <w:color w:val="BF4E14" w:themeColor="accent2" w:themeShade="BF"/>
          <w:kern w:val="0"/>
          <w:sz w:val="27"/>
          <w:szCs w:val="27"/>
          <w:lang w:eastAsia="es-UY"/>
          <w14:ligatures w14:val="none"/>
        </w:rPr>
        <w:t>La velocidad y las exigencias de la IA pueden fácilmente obligar a los trabajadores a adaptarse a los métodos de la máquina, en lugar de que la máquina se adapte a las necesidades y capacidades de los trabajadores – Noreen Herzfeld</w:t>
      </w:r>
    </w:p>
    <w:p w14:paraId="270CD929" w14:textId="77777777" w:rsidR="00AF1634" w:rsidRDefault="00AF1634" w:rsidP="00AF1634">
      <w:pPr>
        <w:spacing w:after="0" w:line="240" w:lineRule="auto"/>
        <w:jc w:val="both"/>
        <w:rPr>
          <w:rFonts w:ascii="Times New Roman" w:eastAsia="Times New Roman" w:hAnsi="Times New Roman" w:cs="Times New Roman"/>
          <w:b/>
          <w:bCs/>
          <w:i/>
          <w:iCs/>
          <w:color w:val="FC6B01"/>
          <w:kern w:val="0"/>
          <w:sz w:val="27"/>
          <w:szCs w:val="27"/>
          <w:lang w:eastAsia="es-UY"/>
          <w14:ligatures w14:val="none"/>
        </w:rPr>
      </w:pPr>
    </w:p>
    <w:p w14:paraId="35CA9A14" w14:textId="5F930AA9" w:rsidR="007266E6" w:rsidRPr="007266E6"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 xml:space="preserve">Peter G. </w:t>
      </w:r>
      <w:proofErr w:type="spellStart"/>
      <w:r w:rsidRPr="007266E6">
        <w:rPr>
          <w:rFonts w:ascii="Arial" w:eastAsia="Times New Roman" w:hAnsi="Arial" w:cs="Arial"/>
          <w:b/>
          <w:bCs/>
          <w:color w:val="666666"/>
          <w:kern w:val="0"/>
          <w:sz w:val="24"/>
          <w:szCs w:val="24"/>
          <w:lang w:eastAsia="es-UY"/>
          <w14:ligatures w14:val="none"/>
        </w:rPr>
        <w:t>Kirchschlaeger</w:t>
      </w:r>
      <w:proofErr w:type="spellEnd"/>
      <w:r w:rsidRPr="007266E6">
        <w:rPr>
          <w:rFonts w:ascii="Arial" w:eastAsia="Times New Roman" w:hAnsi="Arial" w:cs="Arial"/>
          <w:b/>
          <w:bCs/>
          <w:color w:val="666666"/>
          <w:kern w:val="0"/>
          <w:sz w:val="24"/>
          <w:szCs w:val="24"/>
          <w:lang w:eastAsia="es-UY"/>
          <w14:ligatures w14:val="none"/>
        </w:rPr>
        <w:t> – </w:t>
      </w:r>
      <w:r w:rsidRPr="007266E6">
        <w:rPr>
          <w:rFonts w:ascii="Arial" w:eastAsia="Times New Roman" w:hAnsi="Arial" w:cs="Arial"/>
          <w:color w:val="666666"/>
          <w:kern w:val="0"/>
          <w:sz w:val="24"/>
          <w:szCs w:val="24"/>
          <w:lang w:eastAsia="es-UY"/>
          <w14:ligatures w14:val="none"/>
        </w:rPr>
        <w:t> Magnifica </w:t>
      </w:r>
      <w:proofErr w:type="spellStart"/>
      <w:r w:rsidRPr="007266E6">
        <w:rPr>
          <w:rFonts w:ascii="Arial" w:eastAsia="Times New Roman" w:hAnsi="Arial" w:cs="Arial"/>
          <w:i/>
          <w:iCs/>
          <w:color w:val="666666"/>
          <w:kern w:val="0"/>
          <w:sz w:val="24"/>
          <w:szCs w:val="24"/>
          <w:lang w:eastAsia="es-UY"/>
          <w14:ligatures w14:val="none"/>
        </w:rPr>
        <w:t>Humanitas</w:t>
      </w:r>
      <w:proofErr w:type="spellEnd"/>
      <w:r w:rsidRPr="007266E6">
        <w:rPr>
          <w:rFonts w:ascii="Arial" w:eastAsia="Times New Roman" w:hAnsi="Arial" w:cs="Arial"/>
          <w:color w:val="666666"/>
          <w:kern w:val="0"/>
          <w:sz w:val="24"/>
          <w:szCs w:val="24"/>
          <w:lang w:eastAsia="es-UY"/>
          <w14:ligatures w14:val="none"/>
        </w:rPr>
        <w:t> deja claro que los sistemas basados ​​en datos, como nueva revolución industrial, representan un nuevo desafío para la defensa de la dignidad humana e insta a todos los actores sociales a actuar en este sentido, proponiendo medidas concretas, entre las que destacan: «garantizar que la economía favorezca la dignidad humana implica adoptar ciertos criterios para la actuación firme. En primer lugar, transparencia y rendición de cuentas: cuando los datos y los algoritmos influyen en la distribución del crédito, la selección de personal o el acceso a servicios y oportunidades, es necesario que las decisiones sean comprensibles, cuestionables y estén sujetas a supervisión, para que las personas no queden reducidas a meros perfiles. En segundo lugar, inclusión y acceso: los beneficios de la innovación deben ir acompañados de inversiones en competencias, infraestructura y servicios esenciales para garantizar que la tecnología no amplíe la brecha entre ricos y pobres. Por último, medidas para garantizar la equidad: la fiscalidad, la protección social y las políticas industriales deben corregir los desequilibrios creados por la concentración de riqueza y poder. De hecho, estos criterios no constituyen un freno a la innovación; al contrario, la hacen civilizada y humana». </w:t>
      </w:r>
    </w:p>
    <w:p w14:paraId="3885B560" w14:textId="77777777" w:rsidR="007266E6" w:rsidRPr="007266E6"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Además, </w:t>
      </w:r>
      <w:r w:rsidRPr="007266E6">
        <w:rPr>
          <w:rFonts w:ascii="Arial" w:eastAsia="Times New Roman" w:hAnsi="Arial" w:cs="Arial"/>
          <w:i/>
          <w:iCs/>
          <w:color w:val="666666"/>
          <w:kern w:val="0"/>
          <w:sz w:val="24"/>
          <w:szCs w:val="24"/>
          <w:lang w:eastAsia="es-UY"/>
          <w14:ligatures w14:val="none"/>
        </w:rPr>
        <w:t xml:space="preserve">Magnifica </w:t>
      </w:r>
      <w:proofErr w:type="spellStart"/>
      <w:r w:rsidRPr="007266E6">
        <w:rPr>
          <w:rFonts w:ascii="Arial" w:eastAsia="Times New Roman" w:hAnsi="Arial" w:cs="Arial"/>
          <w:i/>
          <w:iCs/>
          <w:color w:val="666666"/>
          <w:kern w:val="0"/>
          <w:sz w:val="24"/>
          <w:szCs w:val="24"/>
          <w:lang w:eastAsia="es-UY"/>
          <w14:ligatures w14:val="none"/>
        </w:rPr>
        <w:t>Humanita</w:t>
      </w:r>
      <w:proofErr w:type="spellEnd"/>
      <w:r w:rsidRPr="007266E6">
        <w:rPr>
          <w:rFonts w:ascii="Arial" w:eastAsia="Times New Roman" w:hAnsi="Arial" w:cs="Arial"/>
          <w:color w:val="666666"/>
          <w:kern w:val="0"/>
          <w:sz w:val="24"/>
          <w:szCs w:val="24"/>
          <w:lang w:eastAsia="es-UY"/>
          <w14:ligatures w14:val="none"/>
        </w:rPr>
        <w:t> nos insta a detener un tipo de progreso tecnológico que solo sirve a los </w:t>
      </w:r>
      <w:hyperlink r:id="rId29" w:tgtFrame="_blank" w:history="1">
        <w:r w:rsidRPr="007266E6">
          <w:rPr>
            <w:rFonts w:ascii="Arial" w:eastAsia="Times New Roman" w:hAnsi="Arial" w:cs="Arial"/>
            <w:color w:val="FC6B01"/>
            <w:kern w:val="0"/>
            <w:sz w:val="24"/>
            <w:szCs w:val="24"/>
            <w:u w:val="single"/>
            <w:lang w:eastAsia="es-UY"/>
            <w14:ligatures w14:val="none"/>
          </w:rPr>
          <w:t>intereses particulares y a la maximización de beneficios</w:t>
        </w:r>
      </w:hyperlink>
      <w:r w:rsidRPr="007266E6">
        <w:rPr>
          <w:rFonts w:ascii="Arial" w:eastAsia="Times New Roman" w:hAnsi="Arial" w:cs="Arial"/>
          <w:color w:val="666666"/>
          <w:kern w:val="0"/>
          <w:sz w:val="24"/>
          <w:szCs w:val="24"/>
          <w:lang w:eastAsia="es-UY"/>
          <w14:ligatures w14:val="none"/>
        </w:rPr>
        <w:t> de unas pocas multinacionales tecnológicas. Necesitamos reemplazar este tipo de progreso tecnológico con sistemas basados ​​en datos que respeten, protejan y garanticen la </w:t>
      </w:r>
      <w:r w:rsidRPr="007266E6">
        <w:rPr>
          <w:rFonts w:ascii="Arial" w:eastAsia="Times New Roman" w:hAnsi="Arial" w:cs="Arial"/>
          <w:b/>
          <w:bCs/>
          <w:color w:val="666666"/>
          <w:kern w:val="0"/>
          <w:sz w:val="24"/>
          <w:szCs w:val="24"/>
          <w:lang w:eastAsia="es-UY"/>
          <w14:ligatures w14:val="none"/>
        </w:rPr>
        <w:t>dignidad humana</w:t>
      </w:r>
      <w:r w:rsidRPr="007266E6">
        <w:rPr>
          <w:rFonts w:ascii="Arial" w:eastAsia="Times New Roman" w:hAnsi="Arial" w:cs="Arial"/>
          <w:color w:val="666666"/>
          <w:kern w:val="0"/>
          <w:sz w:val="24"/>
          <w:szCs w:val="24"/>
          <w:lang w:eastAsia="es-UY"/>
          <w14:ligatures w14:val="none"/>
        </w:rPr>
        <w:t> de todos los seres humanos y que sirvan al planeta Tierra.</w:t>
      </w:r>
    </w:p>
    <w:p w14:paraId="7C8C01FB" w14:textId="77777777" w:rsidR="007266E6" w:rsidRPr="007266E6" w:rsidRDefault="007266E6" w:rsidP="00AF1634">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Finalmente, </w:t>
      </w:r>
      <w:r w:rsidRPr="007266E6">
        <w:rPr>
          <w:rFonts w:ascii="Arial" w:eastAsia="Times New Roman" w:hAnsi="Arial" w:cs="Arial"/>
          <w:i/>
          <w:iCs/>
          <w:color w:val="666666"/>
          <w:kern w:val="0"/>
          <w:sz w:val="24"/>
          <w:szCs w:val="24"/>
          <w:lang w:eastAsia="es-UY"/>
          <w14:ligatures w14:val="none"/>
        </w:rPr>
        <w:t xml:space="preserve">Magnifica </w:t>
      </w:r>
      <w:proofErr w:type="spellStart"/>
      <w:r w:rsidRPr="007266E6">
        <w:rPr>
          <w:rFonts w:ascii="Arial" w:eastAsia="Times New Roman" w:hAnsi="Arial" w:cs="Arial"/>
          <w:i/>
          <w:iCs/>
          <w:color w:val="666666"/>
          <w:kern w:val="0"/>
          <w:sz w:val="24"/>
          <w:szCs w:val="24"/>
          <w:lang w:eastAsia="es-UY"/>
          <w14:ligatures w14:val="none"/>
        </w:rPr>
        <w:t>Humanitas</w:t>
      </w:r>
      <w:proofErr w:type="spellEnd"/>
      <w:r w:rsidRPr="007266E6">
        <w:rPr>
          <w:rFonts w:ascii="Arial" w:eastAsia="Times New Roman" w:hAnsi="Arial" w:cs="Arial"/>
          <w:color w:val="666666"/>
          <w:kern w:val="0"/>
          <w:sz w:val="24"/>
          <w:szCs w:val="24"/>
          <w:lang w:eastAsia="es-UY"/>
          <w14:ligatures w14:val="none"/>
        </w:rPr>
        <w:t> aboga por el reconocimiento de la grandeza de la humanidad, criticando y rechazando </w:t>
      </w:r>
      <w:r w:rsidRPr="007266E6">
        <w:rPr>
          <w:rFonts w:ascii="Arial" w:eastAsia="Times New Roman" w:hAnsi="Arial" w:cs="Arial"/>
          <w:b/>
          <w:bCs/>
          <w:color w:val="666666"/>
          <w:kern w:val="0"/>
          <w:sz w:val="24"/>
          <w:szCs w:val="24"/>
          <w:lang w:eastAsia="es-UY"/>
          <w14:ligatures w14:val="none"/>
        </w:rPr>
        <w:t>el transhumanismo</w:t>
      </w:r>
      <w:r w:rsidRPr="007266E6">
        <w:rPr>
          <w:rFonts w:ascii="Arial" w:eastAsia="Times New Roman" w:hAnsi="Arial" w:cs="Arial"/>
          <w:color w:val="666666"/>
          <w:kern w:val="0"/>
          <w:sz w:val="24"/>
          <w:szCs w:val="24"/>
          <w:lang w:eastAsia="es-UY"/>
          <w14:ligatures w14:val="none"/>
        </w:rPr>
        <w:t> y </w:t>
      </w:r>
      <w:r w:rsidRPr="007266E6">
        <w:rPr>
          <w:rFonts w:ascii="Arial" w:eastAsia="Times New Roman" w:hAnsi="Arial" w:cs="Arial"/>
          <w:b/>
          <w:bCs/>
          <w:color w:val="666666"/>
          <w:kern w:val="0"/>
          <w:sz w:val="24"/>
          <w:szCs w:val="24"/>
          <w:lang w:eastAsia="es-UY"/>
          <w14:ligatures w14:val="none"/>
        </w:rPr>
        <w:t xml:space="preserve">el </w:t>
      </w:r>
      <w:proofErr w:type="spellStart"/>
      <w:r w:rsidRPr="007266E6">
        <w:rPr>
          <w:rFonts w:ascii="Arial" w:eastAsia="Times New Roman" w:hAnsi="Arial" w:cs="Arial"/>
          <w:b/>
          <w:bCs/>
          <w:color w:val="666666"/>
          <w:kern w:val="0"/>
          <w:sz w:val="24"/>
          <w:szCs w:val="24"/>
          <w:lang w:eastAsia="es-UY"/>
          <w14:ligatures w14:val="none"/>
        </w:rPr>
        <w:t>posthumanismo</w:t>
      </w:r>
      <w:proofErr w:type="spellEnd"/>
      <w:r w:rsidRPr="007266E6">
        <w:rPr>
          <w:rFonts w:ascii="Arial" w:eastAsia="Times New Roman" w:hAnsi="Arial" w:cs="Arial"/>
          <w:color w:val="666666"/>
          <w:kern w:val="0"/>
          <w:sz w:val="24"/>
          <w:szCs w:val="24"/>
          <w:lang w:eastAsia="es-UY"/>
          <w14:ligatures w14:val="none"/>
        </w:rPr>
        <w:t> , y enfatizando la diferencia esencial, categórica e insuperable entre humanos y máquinas debido a “ </w:t>
      </w:r>
      <w:hyperlink r:id="rId30" w:tgtFrame="_blank" w:history="1">
        <w:r w:rsidRPr="007266E6">
          <w:rPr>
            <w:rFonts w:ascii="Arial" w:eastAsia="Times New Roman" w:hAnsi="Arial" w:cs="Arial"/>
            <w:color w:val="FC6B01"/>
            <w:kern w:val="0"/>
            <w:sz w:val="24"/>
            <w:szCs w:val="24"/>
            <w:u w:val="single"/>
            <w:lang w:eastAsia="es-UY"/>
            <w14:ligatures w14:val="none"/>
          </w:rPr>
          <w:t>nuestra capacidad de reflexionar críticamente, de elegir y amar libremente</w:t>
        </w:r>
      </w:hyperlink>
      <w:r w:rsidRPr="007266E6">
        <w:rPr>
          <w:rFonts w:ascii="Arial" w:eastAsia="Times New Roman" w:hAnsi="Arial" w:cs="Arial"/>
          <w:color w:val="666666"/>
          <w:kern w:val="0"/>
          <w:sz w:val="24"/>
          <w:szCs w:val="24"/>
          <w:lang w:eastAsia="es-UY"/>
          <w14:ligatures w14:val="none"/>
        </w:rPr>
        <w:t xml:space="preserve"> , y de formar relaciones auténticas. Ningún sistema computacional, por sofisticado que sea, puede crear un corazón generoso o una conciencia que discierna el bien del mal. Incluso cuando las máquinas sobresalen en eficiencia, un rostro humano que clama por ser </w:t>
      </w:r>
      <w:r w:rsidRPr="007266E6">
        <w:rPr>
          <w:rFonts w:ascii="Arial" w:eastAsia="Times New Roman" w:hAnsi="Arial" w:cs="Arial"/>
          <w:color w:val="666666"/>
          <w:kern w:val="0"/>
          <w:sz w:val="24"/>
          <w:szCs w:val="24"/>
          <w:lang w:eastAsia="es-UY"/>
          <w14:ligatures w14:val="none"/>
        </w:rPr>
        <w:lastRenderedPageBreak/>
        <w:t>contemplado permanece en el centro de nuestra historia. Este rostro humano es la plenitud hacia la que avanza la historia”.</w:t>
      </w:r>
    </w:p>
    <w:p w14:paraId="78714620" w14:textId="77777777" w:rsidR="007266E6" w:rsidRPr="007266E6" w:rsidRDefault="007266E6" w:rsidP="007266E6">
      <w:pPr>
        <w:spacing w:after="0" w:line="240" w:lineRule="auto"/>
        <w:rPr>
          <w:rFonts w:ascii="Arial" w:eastAsia="Times New Roman" w:hAnsi="Arial" w:cs="Arial"/>
          <w:color w:val="666666"/>
          <w:kern w:val="0"/>
          <w:sz w:val="27"/>
          <w:szCs w:val="27"/>
          <w:lang w:eastAsia="es-UY"/>
          <w14:ligatures w14:val="none"/>
        </w:rPr>
      </w:pPr>
    </w:p>
    <w:p w14:paraId="2234FFC8" w14:textId="77777777" w:rsidR="007266E6" w:rsidRPr="007266E6" w:rsidRDefault="007266E6" w:rsidP="007266E6">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6E6">
        <w:rPr>
          <w:rFonts w:ascii="Arial" w:eastAsia="Times New Roman" w:hAnsi="Arial" w:cs="Arial"/>
          <w:b/>
          <w:bCs/>
          <w:i/>
          <w:iCs/>
          <w:color w:val="BF4E14" w:themeColor="accent2" w:themeShade="BF"/>
          <w:kern w:val="0"/>
          <w:sz w:val="27"/>
          <w:szCs w:val="27"/>
          <w:lang w:eastAsia="es-UY"/>
          <w14:ligatures w14:val="none"/>
        </w:rPr>
        <w:t xml:space="preserve">Magnifica </w:t>
      </w:r>
      <w:proofErr w:type="spellStart"/>
      <w:r w:rsidRPr="007266E6">
        <w:rPr>
          <w:rFonts w:ascii="Arial" w:eastAsia="Times New Roman" w:hAnsi="Arial" w:cs="Arial"/>
          <w:b/>
          <w:bCs/>
          <w:i/>
          <w:iCs/>
          <w:color w:val="BF4E14" w:themeColor="accent2" w:themeShade="BF"/>
          <w:kern w:val="0"/>
          <w:sz w:val="27"/>
          <w:szCs w:val="27"/>
          <w:lang w:eastAsia="es-UY"/>
          <w14:ligatures w14:val="none"/>
        </w:rPr>
        <w:t>Humanitas</w:t>
      </w:r>
      <w:proofErr w:type="spellEnd"/>
      <w:r w:rsidRPr="007266E6">
        <w:rPr>
          <w:rFonts w:ascii="Arial" w:eastAsia="Times New Roman" w:hAnsi="Arial" w:cs="Arial"/>
          <w:b/>
          <w:bCs/>
          <w:i/>
          <w:iCs/>
          <w:color w:val="BF4E14" w:themeColor="accent2" w:themeShade="BF"/>
          <w:kern w:val="0"/>
          <w:sz w:val="27"/>
          <w:szCs w:val="27"/>
          <w:lang w:eastAsia="es-UY"/>
          <w14:ligatures w14:val="none"/>
        </w:rPr>
        <w:t xml:space="preserve"> nos insta a detener un tipo de progreso tecnológico que solo sirve a los intereses particulares y a la maximización de beneficios de unas pocas empresas tecnológicas multinacionales – Peter G. </w:t>
      </w:r>
      <w:proofErr w:type="spellStart"/>
      <w:r w:rsidRPr="007266E6">
        <w:rPr>
          <w:rFonts w:ascii="Arial" w:eastAsia="Times New Roman" w:hAnsi="Arial" w:cs="Arial"/>
          <w:b/>
          <w:bCs/>
          <w:i/>
          <w:iCs/>
          <w:color w:val="BF4E14" w:themeColor="accent2" w:themeShade="BF"/>
          <w:kern w:val="0"/>
          <w:sz w:val="27"/>
          <w:szCs w:val="27"/>
          <w:lang w:eastAsia="es-UY"/>
          <w14:ligatures w14:val="none"/>
        </w:rPr>
        <w:t>Kirchschlaeger</w:t>
      </w:r>
      <w:proofErr w:type="spellEnd"/>
    </w:p>
    <w:p w14:paraId="66457066" w14:textId="1BA05ADB" w:rsidR="007266E6" w:rsidRPr="007266E6" w:rsidRDefault="007266E6" w:rsidP="007266E6">
      <w:pPr>
        <w:spacing w:after="0" w:line="240" w:lineRule="auto"/>
        <w:jc w:val="center"/>
        <w:rPr>
          <w:rFonts w:ascii="Times New Roman" w:eastAsia="Times New Roman" w:hAnsi="Times New Roman" w:cs="Times New Roman"/>
          <w:b/>
          <w:bCs/>
          <w:i/>
          <w:iCs/>
          <w:color w:val="BF4E14" w:themeColor="accent2" w:themeShade="BF"/>
          <w:kern w:val="0"/>
          <w:sz w:val="27"/>
          <w:szCs w:val="27"/>
          <w:lang w:eastAsia="es-UY"/>
          <w14:ligatures w14:val="none"/>
        </w:rPr>
      </w:pPr>
    </w:p>
    <w:p w14:paraId="10F5E39B"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 xml:space="preserve">IHU – La presencia de Christopher Olah, cofundador de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b/>
          <w:bCs/>
          <w:color w:val="666666"/>
          <w:kern w:val="0"/>
          <w:sz w:val="24"/>
          <w:szCs w:val="24"/>
          <w:lang w:eastAsia="es-UY"/>
          <w14:ligatures w14:val="none"/>
        </w:rPr>
        <w:t>, en la presentación de la encíclica ha tenido repercusión en diversos ámbitos. ¿Qué significa en este momento la presencia de alguien que trabaja en el desarrollo de sistemas de inteligencia artificial? ¿Qué novedades cabe esperar?</w:t>
      </w:r>
    </w:p>
    <w:p w14:paraId="44297006"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Virginia Dignum – </w:t>
      </w:r>
      <w:r w:rsidRPr="007266E6">
        <w:rPr>
          <w:rFonts w:ascii="Arial" w:eastAsia="Times New Roman" w:hAnsi="Arial" w:cs="Arial"/>
          <w:color w:val="666666"/>
          <w:kern w:val="0"/>
          <w:sz w:val="24"/>
          <w:szCs w:val="24"/>
          <w:lang w:eastAsia="es-UY"/>
          <w14:ligatures w14:val="none"/>
        </w:rPr>
        <w:t> Simbólicamente significativo y prácticamente ambiguo. En el lado positivo, indica que la Iglesia está interactuando directamente con los creadores de estos sistemas.</w:t>
      </w:r>
      <w:hyperlink r:id="rId31" w:tgtFrame="_blank" w:history="1">
        <w:r w:rsidRPr="007266E6">
          <w:rPr>
            <w:rFonts w:ascii="Arial" w:eastAsia="Times New Roman" w:hAnsi="Arial" w:cs="Arial"/>
            <w:b/>
            <w:bCs/>
            <w:color w:val="FC6B01"/>
            <w:kern w:val="0"/>
            <w:sz w:val="24"/>
            <w:szCs w:val="24"/>
            <w:u w:val="single"/>
            <w:lang w:eastAsia="es-UY"/>
            <w14:ligatures w14:val="none"/>
          </w:rPr>
          <w:t> La investigación de Olah</w:t>
        </w:r>
        <w:r w:rsidRPr="007266E6">
          <w:rPr>
            <w:rFonts w:ascii="Arial" w:eastAsia="Times New Roman" w:hAnsi="Arial" w:cs="Arial"/>
            <w:color w:val="FC6B01"/>
            <w:kern w:val="0"/>
            <w:sz w:val="24"/>
            <w:szCs w:val="24"/>
            <w:u w:val="single"/>
            <w:lang w:eastAsia="es-UY"/>
            <w14:ligatures w14:val="none"/>
          </w:rPr>
          <w:t> </w:t>
        </w:r>
        <w:proofErr w:type="spellStart"/>
      </w:hyperlink>
      <w:r w:rsidRPr="007266E6">
        <w:rPr>
          <w:rFonts w:ascii="Arial" w:eastAsia="Times New Roman" w:hAnsi="Arial" w:cs="Arial"/>
          <w:color w:val="666666"/>
          <w:kern w:val="0"/>
          <w:sz w:val="24"/>
          <w:szCs w:val="24"/>
          <w:lang w:eastAsia="es-UY"/>
          <w14:ligatures w14:val="none"/>
        </w:rPr>
        <w:t>sobre</w:t>
      </w:r>
      <w:r w:rsidRPr="007266E6">
        <w:rPr>
          <w:rFonts w:ascii="Arial" w:eastAsia="Times New Roman" w:hAnsi="Arial" w:cs="Arial"/>
          <w:b/>
          <w:bCs/>
          <w:color w:val="666666"/>
          <w:kern w:val="0"/>
          <w:sz w:val="24"/>
          <w:szCs w:val="24"/>
          <w:lang w:eastAsia="es-UY"/>
          <w14:ligatures w14:val="none"/>
        </w:rPr>
        <w:t>la</w:t>
      </w:r>
      <w:proofErr w:type="spellEnd"/>
      <w:r w:rsidRPr="007266E6">
        <w:rPr>
          <w:rFonts w:ascii="Arial" w:eastAsia="Times New Roman" w:hAnsi="Arial" w:cs="Arial"/>
          <w:b/>
          <w:bCs/>
          <w:color w:val="666666"/>
          <w:kern w:val="0"/>
          <w:sz w:val="24"/>
          <w:szCs w:val="24"/>
          <w:lang w:eastAsia="es-UY"/>
          <w14:ligatures w14:val="none"/>
        </w:rPr>
        <w:t xml:space="preserve"> </w:t>
      </w:r>
      <w:proofErr w:type="spellStart"/>
      <w:r w:rsidRPr="007266E6">
        <w:rPr>
          <w:rFonts w:ascii="Arial" w:eastAsia="Times New Roman" w:hAnsi="Arial" w:cs="Arial"/>
          <w:b/>
          <w:bCs/>
          <w:color w:val="666666"/>
          <w:kern w:val="0"/>
          <w:sz w:val="24"/>
          <w:szCs w:val="24"/>
          <w:lang w:eastAsia="es-UY"/>
          <w14:ligatures w14:val="none"/>
        </w:rPr>
        <w:t>interpretabilidad</w:t>
      </w:r>
      <w:r w:rsidRPr="007266E6">
        <w:rPr>
          <w:rFonts w:ascii="Arial" w:eastAsia="Times New Roman" w:hAnsi="Arial" w:cs="Arial"/>
          <w:color w:val="666666"/>
          <w:kern w:val="0"/>
          <w:sz w:val="24"/>
          <w:szCs w:val="24"/>
          <w:lang w:eastAsia="es-UY"/>
          <w14:ligatures w14:val="none"/>
        </w:rPr>
        <w:t>se</w:t>
      </w:r>
      <w:proofErr w:type="spellEnd"/>
      <w:r w:rsidRPr="007266E6">
        <w:rPr>
          <w:rFonts w:ascii="Arial" w:eastAsia="Times New Roman" w:hAnsi="Arial" w:cs="Arial"/>
          <w:color w:val="666666"/>
          <w:kern w:val="0"/>
          <w:sz w:val="24"/>
          <w:szCs w:val="24"/>
          <w:lang w:eastAsia="es-UY"/>
          <w14:ligatures w14:val="none"/>
        </w:rPr>
        <w:t xml:space="preserve"> encuentra entre los trabajos técnicos más sustanciales sobre el funcionamiento real de los modelos a gran escala, y su presencia sugiere un diálogo genuino con la comunidad técnica, lo que refuerza la credibilidad del documento.</w:t>
      </w:r>
    </w:p>
    <w:p w14:paraId="04BB714C"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Sin embargo, la ambigüedad es tanto reputacional como estructural. </w:t>
      </w:r>
      <w:proofErr w:type="spellStart"/>
      <w:r w:rsidRPr="007266E6">
        <w:rPr>
          <w:rFonts w:ascii="Arial" w:eastAsia="Times New Roman" w:hAnsi="Arial" w:cs="Arial"/>
          <w:color w:val="666666"/>
          <w:kern w:val="0"/>
          <w:sz w:val="24"/>
          <w:szCs w:val="24"/>
          <w:lang w:eastAsia="es-UY"/>
          <w14:ligatures w14:val="none"/>
        </w:rPr>
        <w:fldChar w:fldCharType="begin"/>
      </w:r>
      <w:r w:rsidRPr="007266E6">
        <w:rPr>
          <w:rFonts w:ascii="Arial" w:eastAsia="Times New Roman" w:hAnsi="Arial" w:cs="Arial"/>
          <w:color w:val="666666"/>
          <w:kern w:val="0"/>
          <w:sz w:val="24"/>
          <w:szCs w:val="24"/>
          <w:lang w:eastAsia="es-UY"/>
          <w14:ligatures w14:val="none"/>
        </w:rPr>
        <w:instrText>HYPERLINK "https://www.ihu.unisinos.br/666386-por-que-a-empresa-de-ia-anthropic-esta-ajudando-no-lancamento-da-enciclica-do-papa-leao-xiv" \t "_blank"</w:instrText>
      </w:r>
      <w:r w:rsidRPr="007266E6">
        <w:rPr>
          <w:rFonts w:ascii="Arial" w:eastAsia="Times New Roman" w:hAnsi="Arial" w:cs="Arial"/>
          <w:color w:val="666666"/>
          <w:kern w:val="0"/>
          <w:sz w:val="24"/>
          <w:szCs w:val="24"/>
          <w:lang w:eastAsia="es-UY"/>
          <w14:ligatures w14:val="none"/>
        </w:rPr>
      </w:r>
      <w:r w:rsidRPr="007266E6">
        <w:rPr>
          <w:rFonts w:ascii="Arial" w:eastAsia="Times New Roman" w:hAnsi="Arial" w:cs="Arial"/>
          <w:color w:val="666666"/>
          <w:kern w:val="0"/>
          <w:sz w:val="24"/>
          <w:szCs w:val="24"/>
          <w:lang w:eastAsia="es-UY"/>
          <w14:ligatures w14:val="none"/>
        </w:rPr>
        <w:fldChar w:fldCharType="separate"/>
      </w:r>
      <w:r w:rsidRPr="007266E6">
        <w:rPr>
          <w:rFonts w:ascii="Arial" w:eastAsia="Times New Roman" w:hAnsi="Arial" w:cs="Arial"/>
          <w:color w:val="FC6B01"/>
          <w:kern w:val="0"/>
          <w:sz w:val="24"/>
          <w:szCs w:val="24"/>
          <w:u w:val="single"/>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fldChar w:fldCharType="end"/>
      </w:r>
      <w:r w:rsidRPr="007266E6">
        <w:rPr>
          <w:rFonts w:ascii="Arial" w:eastAsia="Times New Roman" w:hAnsi="Arial" w:cs="Arial"/>
          <w:color w:val="666666"/>
          <w:kern w:val="0"/>
          <w:sz w:val="24"/>
          <w:szCs w:val="24"/>
          <w:lang w:eastAsia="es-UY"/>
          <w14:ligatures w14:val="none"/>
        </w:rPr>
        <w:t> es un  promotor comercial </w:t>
      </w:r>
      <w:r w:rsidRPr="007266E6">
        <w:rPr>
          <w:rFonts w:ascii="Arial" w:eastAsia="Times New Roman" w:hAnsi="Arial" w:cs="Arial"/>
          <w:b/>
          <w:bCs/>
          <w:color w:val="666666"/>
          <w:kern w:val="0"/>
          <w:sz w:val="24"/>
          <w:szCs w:val="24"/>
          <w:lang w:eastAsia="es-UY"/>
          <w14:ligatures w14:val="none"/>
        </w:rPr>
        <w:t>de IA</w:t>
      </w:r>
      <w:r w:rsidRPr="007266E6">
        <w:rPr>
          <w:rFonts w:ascii="Arial" w:eastAsia="Times New Roman" w:hAnsi="Arial" w:cs="Arial"/>
          <w:color w:val="666666"/>
          <w:kern w:val="0"/>
          <w:sz w:val="24"/>
          <w:szCs w:val="24"/>
          <w:lang w:eastAsia="es-UY"/>
          <w14:ligatures w14:val="none"/>
        </w:rPr>
        <w:t> con intereses propios en la regulación de </w:t>
      </w:r>
      <w:r w:rsidRPr="007266E6">
        <w:rPr>
          <w:rFonts w:ascii="Arial" w:eastAsia="Times New Roman" w:hAnsi="Arial" w:cs="Arial"/>
          <w:b/>
          <w:bCs/>
          <w:color w:val="666666"/>
          <w:kern w:val="0"/>
          <w:sz w:val="24"/>
          <w:szCs w:val="24"/>
          <w:lang w:eastAsia="es-UY"/>
          <w14:ligatures w14:val="none"/>
        </w:rPr>
        <w:t>la IA</w:t>
      </w:r>
      <w:r w:rsidRPr="007266E6">
        <w:rPr>
          <w:rFonts w:ascii="Arial" w:eastAsia="Times New Roman" w:hAnsi="Arial" w:cs="Arial"/>
          <w:color w:val="666666"/>
          <w:kern w:val="0"/>
          <w:sz w:val="24"/>
          <w:szCs w:val="24"/>
          <w:lang w:eastAsia="es-UY"/>
          <w14:ligatures w14:val="none"/>
        </w:rPr>
        <w:t> . Su asociación con un documento normativo de gran alcance puede interpretarse como una legitimación, como si el </w:t>
      </w:r>
      <w:r w:rsidRPr="007266E6">
        <w:rPr>
          <w:rFonts w:ascii="Arial" w:eastAsia="Times New Roman" w:hAnsi="Arial" w:cs="Arial"/>
          <w:b/>
          <w:bCs/>
          <w:color w:val="666666"/>
          <w:kern w:val="0"/>
          <w:sz w:val="24"/>
          <w:szCs w:val="24"/>
          <w:lang w:eastAsia="es-UY"/>
          <w14:ligatures w14:val="none"/>
        </w:rPr>
        <w:t>Vaticano</w:t>
      </w:r>
      <w:r w:rsidRPr="007266E6">
        <w:rPr>
          <w:rFonts w:ascii="Arial" w:eastAsia="Times New Roman" w:hAnsi="Arial" w:cs="Arial"/>
          <w:color w:val="666666"/>
          <w:kern w:val="0"/>
          <w:sz w:val="24"/>
          <w:szCs w:val="24"/>
          <w:lang w:eastAsia="es-UY"/>
          <w14:ligatures w14:val="none"/>
        </w:rPr>
        <w:t> respaldara el marco de </w:t>
      </w:r>
      <w:r w:rsidRPr="007266E6">
        <w:rPr>
          <w:rFonts w:ascii="Arial" w:eastAsia="Times New Roman" w:hAnsi="Arial" w:cs="Arial"/>
          <w:b/>
          <w:bCs/>
          <w:color w:val="666666"/>
          <w:kern w:val="0"/>
          <w:sz w:val="24"/>
          <w:szCs w:val="24"/>
          <w:lang w:eastAsia="es-UY"/>
          <w14:ligatures w14:val="none"/>
        </w:rPr>
        <w:t>IA</w:t>
      </w:r>
      <w:r w:rsidRPr="007266E6">
        <w:rPr>
          <w:rFonts w:ascii="Arial" w:eastAsia="Times New Roman" w:hAnsi="Arial" w:cs="Arial"/>
          <w:color w:val="666666"/>
          <w:kern w:val="0"/>
          <w:sz w:val="24"/>
          <w:szCs w:val="24"/>
          <w:lang w:eastAsia="es-UY"/>
          <w14:ligatures w14:val="none"/>
        </w:rPr>
        <w:t> responsable de una empresa específica. Este riesgo no es hipotético: los actores de la industria han buscado sistemáticamente moldear las narrativas de gobernanza de manera que favorezcan a las empresas establecidas y eleven barreras para la competencia o una regulación más estricta. La comunidad de gobernanza debe estar atenta a si la recepción de la encíclica está condicionada por la infraestructura de comunicación de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w:t>
      </w:r>
    </w:p>
    <w:p w14:paraId="250E2817" w14:textId="77777777" w:rsidR="007266E6" w:rsidRPr="007266E6" w:rsidRDefault="007266E6" w:rsidP="007266E6">
      <w:pPr>
        <w:spacing w:after="0" w:line="240" w:lineRule="auto"/>
        <w:rPr>
          <w:rFonts w:ascii="Arial" w:eastAsia="Times New Roman" w:hAnsi="Arial" w:cs="Arial"/>
          <w:color w:val="666666"/>
          <w:kern w:val="0"/>
          <w:sz w:val="27"/>
          <w:szCs w:val="27"/>
          <w:lang w:eastAsia="es-UY"/>
          <w14:ligatures w14:val="none"/>
        </w:rPr>
      </w:pPr>
    </w:p>
    <w:p w14:paraId="25F61F4B" w14:textId="77777777" w:rsidR="007266E6" w:rsidRPr="007266E6" w:rsidRDefault="007266E6" w:rsidP="007266E6">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proofErr w:type="spellStart"/>
      <w:r w:rsidRPr="007266E6">
        <w:rPr>
          <w:rFonts w:ascii="Arial" w:eastAsia="Times New Roman" w:hAnsi="Arial" w:cs="Arial"/>
          <w:b/>
          <w:bCs/>
          <w:i/>
          <w:iCs/>
          <w:color w:val="BF4E14" w:themeColor="accent2" w:themeShade="BF"/>
          <w:kern w:val="0"/>
          <w:sz w:val="27"/>
          <w:szCs w:val="27"/>
          <w:lang w:eastAsia="es-UY"/>
          <w14:ligatures w14:val="none"/>
        </w:rPr>
        <w:t>Anthropic</w:t>
      </w:r>
      <w:proofErr w:type="spellEnd"/>
      <w:r w:rsidRPr="007266E6">
        <w:rPr>
          <w:rFonts w:ascii="Arial" w:eastAsia="Times New Roman" w:hAnsi="Arial" w:cs="Arial"/>
          <w:b/>
          <w:bCs/>
          <w:i/>
          <w:iCs/>
          <w:color w:val="BF4E14" w:themeColor="accent2" w:themeShade="BF"/>
          <w:kern w:val="0"/>
          <w:sz w:val="27"/>
          <w:szCs w:val="27"/>
          <w:lang w:eastAsia="es-UY"/>
          <w14:ligatures w14:val="none"/>
        </w:rPr>
        <w:t xml:space="preserve"> es una promotora comercial de IA con intereses propios en la regulación de esta tecnología. Su vinculación con un documento regulatorio de gran alcance puede interpretarse como una legitimación, como si el Vaticano respaldara el marco de IA responsable de una empresa específica: Virginia </w:t>
      </w:r>
      <w:proofErr w:type="spellStart"/>
      <w:r w:rsidRPr="007266E6">
        <w:rPr>
          <w:rFonts w:ascii="Arial" w:eastAsia="Times New Roman" w:hAnsi="Arial" w:cs="Arial"/>
          <w:b/>
          <w:bCs/>
          <w:i/>
          <w:iCs/>
          <w:color w:val="BF4E14" w:themeColor="accent2" w:themeShade="BF"/>
          <w:kern w:val="0"/>
          <w:sz w:val="27"/>
          <w:szCs w:val="27"/>
          <w:lang w:eastAsia="es-UY"/>
          <w14:ligatures w14:val="none"/>
        </w:rPr>
        <w:t>Dignum</w:t>
      </w:r>
      <w:proofErr w:type="spellEnd"/>
      <w:r w:rsidRPr="007266E6">
        <w:rPr>
          <w:rFonts w:ascii="Arial" w:eastAsia="Times New Roman" w:hAnsi="Arial" w:cs="Arial"/>
          <w:b/>
          <w:bCs/>
          <w:i/>
          <w:iCs/>
          <w:color w:val="BF4E14" w:themeColor="accent2" w:themeShade="BF"/>
          <w:kern w:val="0"/>
          <w:sz w:val="27"/>
          <w:szCs w:val="27"/>
          <w:lang w:eastAsia="es-UY"/>
          <w14:ligatures w14:val="none"/>
        </w:rPr>
        <w:t>.</w:t>
      </w:r>
    </w:p>
    <w:p w14:paraId="71CB3BD9" w14:textId="77777777" w:rsid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58AA726" w14:textId="3CFDDB1A"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Cabe destacar también la composición del panel de ponentes: teología e industria, sin representación de la sociedad civil, sin las voces críticas que llevan décadas trabajando en la gobernanza responsable de la </w:t>
      </w:r>
      <w:r w:rsidRPr="007266E6">
        <w:rPr>
          <w:rFonts w:ascii="Arial" w:eastAsia="Times New Roman" w:hAnsi="Arial" w:cs="Arial"/>
          <w:b/>
          <w:bCs/>
          <w:color w:val="666666"/>
          <w:kern w:val="0"/>
          <w:sz w:val="24"/>
          <w:szCs w:val="24"/>
          <w:lang w:eastAsia="es-UY"/>
          <w14:ligatures w14:val="none"/>
        </w:rPr>
        <w:t>IA</w:t>
      </w:r>
      <w:r w:rsidRPr="007266E6">
        <w:rPr>
          <w:rFonts w:ascii="Arial" w:eastAsia="Times New Roman" w:hAnsi="Arial" w:cs="Arial"/>
          <w:color w:val="666666"/>
          <w:kern w:val="0"/>
          <w:sz w:val="24"/>
          <w:szCs w:val="24"/>
          <w:lang w:eastAsia="es-UY"/>
          <w14:ligatures w14:val="none"/>
        </w:rPr>
        <w:t> , sin representantes de las comunidades que sufren directamente los impactos de los sistemas </w:t>
      </w:r>
      <w:r w:rsidRPr="007266E6">
        <w:rPr>
          <w:rFonts w:ascii="Arial" w:eastAsia="Times New Roman" w:hAnsi="Arial" w:cs="Arial"/>
          <w:b/>
          <w:bCs/>
          <w:color w:val="666666"/>
          <w:kern w:val="0"/>
          <w:sz w:val="24"/>
          <w:szCs w:val="24"/>
          <w:lang w:eastAsia="es-UY"/>
          <w14:ligatures w14:val="none"/>
        </w:rPr>
        <w:t>de IA</w:t>
      </w:r>
      <w:r w:rsidRPr="007266E6">
        <w:rPr>
          <w:rFonts w:ascii="Arial" w:eastAsia="Times New Roman" w:hAnsi="Arial" w:cs="Arial"/>
          <w:color w:val="666666"/>
          <w:kern w:val="0"/>
          <w:sz w:val="24"/>
          <w:szCs w:val="24"/>
          <w:lang w:eastAsia="es-UY"/>
          <w14:ligatures w14:val="none"/>
        </w:rPr>
        <w:t> y con una presencia muy limitada del </w:t>
      </w:r>
      <w:r w:rsidRPr="007266E6">
        <w:rPr>
          <w:rFonts w:ascii="Arial" w:eastAsia="Times New Roman" w:hAnsi="Arial" w:cs="Arial"/>
          <w:b/>
          <w:bCs/>
          <w:color w:val="666666"/>
          <w:kern w:val="0"/>
          <w:sz w:val="24"/>
          <w:szCs w:val="24"/>
          <w:lang w:eastAsia="es-UY"/>
          <w14:ligatures w14:val="none"/>
        </w:rPr>
        <w:t>Sur Global</w:t>
      </w:r>
      <w:r w:rsidRPr="007266E6">
        <w:rPr>
          <w:rFonts w:ascii="Arial" w:eastAsia="Times New Roman" w:hAnsi="Arial" w:cs="Arial"/>
          <w:color w:val="666666"/>
          <w:kern w:val="0"/>
          <w:sz w:val="24"/>
          <w:szCs w:val="24"/>
          <w:lang w:eastAsia="es-UY"/>
          <w14:ligatures w14:val="none"/>
        </w:rPr>
        <w:t> . Esta elección no es neutral. Sugiere que el diálogo de la Iglesia sobre </w:t>
      </w:r>
      <w:r w:rsidRPr="007266E6">
        <w:rPr>
          <w:rFonts w:ascii="Arial" w:eastAsia="Times New Roman" w:hAnsi="Arial" w:cs="Arial"/>
          <w:b/>
          <w:bCs/>
          <w:color w:val="666666"/>
          <w:kern w:val="0"/>
          <w:sz w:val="24"/>
          <w:szCs w:val="24"/>
          <w:lang w:eastAsia="es-UY"/>
          <w14:ligatures w14:val="none"/>
        </w:rPr>
        <w:t>la IA</w:t>
      </w:r>
      <w:r w:rsidRPr="007266E6">
        <w:rPr>
          <w:rFonts w:ascii="Arial" w:eastAsia="Times New Roman" w:hAnsi="Arial" w:cs="Arial"/>
          <w:color w:val="666666"/>
          <w:kern w:val="0"/>
          <w:sz w:val="24"/>
          <w:szCs w:val="24"/>
          <w:lang w:eastAsia="es-UY"/>
          <w14:ligatures w14:val="none"/>
        </w:rPr>
        <w:t> se construye principalmente con quienes desarrollan la tecnología, mediado por la teología, y no con quienes son gobernados por ella, perjudicados por ella o han dedicado sus carreras a exigirle responsabilidades. Para una encíclica que sitúa la dignidad de los más vulnerables en el centro de su argumento, esto constituye una incongruencia notable.</w:t>
      </w:r>
    </w:p>
    <w:p w14:paraId="533B1320"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lastRenderedPageBreak/>
        <w:t>En cuanto a los desarrollos previsibles: una mayor participación de las comunidades religiosas en los procesos de gobernanza </w:t>
      </w:r>
      <w:r w:rsidRPr="007266E6">
        <w:rPr>
          <w:rFonts w:ascii="Arial" w:eastAsia="Times New Roman" w:hAnsi="Arial" w:cs="Arial"/>
          <w:b/>
          <w:bCs/>
          <w:color w:val="666666"/>
          <w:kern w:val="0"/>
          <w:sz w:val="24"/>
          <w:szCs w:val="24"/>
          <w:lang w:eastAsia="es-UY"/>
          <w14:ligatures w14:val="none"/>
        </w:rPr>
        <w:t>de la IA</w:t>
      </w:r>
      <w:r w:rsidRPr="007266E6">
        <w:rPr>
          <w:rFonts w:ascii="Arial" w:eastAsia="Times New Roman" w:hAnsi="Arial" w:cs="Arial"/>
          <w:color w:val="666666"/>
          <w:kern w:val="0"/>
          <w:sz w:val="24"/>
          <w:szCs w:val="24"/>
          <w:lang w:eastAsia="es-UY"/>
          <w14:ligatures w14:val="none"/>
        </w:rPr>
        <w:t> , lo cual es en gran medida positivo dado el alcance de las instituciones religiosas en el </w:t>
      </w:r>
      <w:r w:rsidRPr="007266E6">
        <w:rPr>
          <w:rFonts w:ascii="Arial" w:eastAsia="Times New Roman" w:hAnsi="Arial" w:cs="Arial"/>
          <w:b/>
          <w:bCs/>
          <w:color w:val="666666"/>
          <w:kern w:val="0"/>
          <w:sz w:val="24"/>
          <w:szCs w:val="24"/>
          <w:lang w:eastAsia="es-UY"/>
          <w14:ligatures w14:val="none"/>
        </w:rPr>
        <w:t>Sur Global</w:t>
      </w:r>
      <w:r w:rsidRPr="007266E6">
        <w:rPr>
          <w:rFonts w:ascii="Arial" w:eastAsia="Times New Roman" w:hAnsi="Arial" w:cs="Arial"/>
          <w:color w:val="666666"/>
          <w:kern w:val="0"/>
          <w:sz w:val="24"/>
          <w:szCs w:val="24"/>
          <w:lang w:eastAsia="es-UY"/>
          <w14:ligatures w14:val="none"/>
        </w:rPr>
        <w:t> , donde más se necesita capacidad de gobernanza de la IA. Potencialmente, también un nuevo eje en el ecosistema de la ética de la IA, distinto tanto del modelo regulatorio europeo como del enfoque tecnológico norteamericano, que podría tener influencia en </w:t>
      </w:r>
      <w:r w:rsidRPr="007266E6">
        <w:rPr>
          <w:rFonts w:ascii="Arial" w:eastAsia="Times New Roman" w:hAnsi="Arial" w:cs="Arial"/>
          <w:b/>
          <w:bCs/>
          <w:color w:val="666666"/>
          <w:kern w:val="0"/>
          <w:sz w:val="24"/>
          <w:szCs w:val="24"/>
          <w:lang w:eastAsia="es-UY"/>
          <w14:ligatures w14:val="none"/>
        </w:rPr>
        <w:t>América Latina</w:t>
      </w:r>
      <w:r w:rsidRPr="007266E6">
        <w:rPr>
          <w:rFonts w:ascii="Arial" w:eastAsia="Times New Roman" w:hAnsi="Arial" w:cs="Arial"/>
          <w:color w:val="666666"/>
          <w:kern w:val="0"/>
          <w:sz w:val="24"/>
          <w:szCs w:val="24"/>
          <w:lang w:eastAsia="es-UY"/>
          <w14:ligatures w14:val="none"/>
        </w:rPr>
        <w:t> ,  </w:t>
      </w:r>
      <w:r w:rsidRPr="007266E6">
        <w:rPr>
          <w:rFonts w:ascii="Arial" w:eastAsia="Times New Roman" w:hAnsi="Arial" w:cs="Arial"/>
          <w:b/>
          <w:bCs/>
          <w:color w:val="666666"/>
          <w:kern w:val="0"/>
          <w:sz w:val="24"/>
          <w:szCs w:val="24"/>
          <w:lang w:eastAsia="es-UY"/>
          <w14:ligatures w14:val="none"/>
        </w:rPr>
        <w:t>África</w:t>
      </w:r>
      <w:r w:rsidRPr="007266E6">
        <w:rPr>
          <w:rFonts w:ascii="Arial" w:eastAsia="Times New Roman" w:hAnsi="Arial" w:cs="Arial"/>
          <w:color w:val="666666"/>
          <w:kern w:val="0"/>
          <w:sz w:val="24"/>
          <w:szCs w:val="24"/>
          <w:lang w:eastAsia="es-UY"/>
          <w14:ligatures w14:val="none"/>
        </w:rPr>
        <w:t> y </w:t>
      </w:r>
      <w:r w:rsidRPr="007266E6">
        <w:rPr>
          <w:rFonts w:ascii="Arial" w:eastAsia="Times New Roman" w:hAnsi="Arial" w:cs="Arial"/>
          <w:b/>
          <w:bCs/>
          <w:color w:val="666666"/>
          <w:kern w:val="0"/>
          <w:sz w:val="24"/>
          <w:szCs w:val="24"/>
          <w:lang w:eastAsia="es-UY"/>
          <w14:ligatures w14:val="none"/>
        </w:rPr>
        <w:t>el Sudeste Asiático</w:t>
      </w:r>
      <w:r w:rsidRPr="007266E6">
        <w:rPr>
          <w:rFonts w:ascii="Arial" w:eastAsia="Times New Roman" w:hAnsi="Arial" w:cs="Arial"/>
          <w:color w:val="666666"/>
          <w:kern w:val="0"/>
          <w:sz w:val="24"/>
          <w:szCs w:val="24"/>
          <w:lang w:eastAsia="es-UY"/>
          <w14:ligatures w14:val="none"/>
        </w:rPr>
        <w:t> .</w:t>
      </w:r>
    </w:p>
    <w:p w14:paraId="1C59A6EB"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Noreen Herzfeld – </w:t>
      </w:r>
      <w:hyperlink r:id="rId32" w:tgtFrame="_blank" w:history="1">
        <w:r w:rsidRPr="007266E6">
          <w:rPr>
            <w:rFonts w:ascii="Arial" w:eastAsia="Times New Roman" w:hAnsi="Arial" w:cs="Arial"/>
            <w:b/>
            <w:bCs/>
            <w:color w:val="FC6B01"/>
            <w:kern w:val="0"/>
            <w:sz w:val="24"/>
            <w:szCs w:val="24"/>
            <w:u w:val="single"/>
            <w:lang w:eastAsia="es-UY"/>
            <w14:ligatures w14:val="none"/>
          </w:rPr>
          <w:t>Chris Olah</w:t>
        </w:r>
      </w:hyperlink>
      <w:r w:rsidRPr="007266E6">
        <w:rPr>
          <w:rFonts w:ascii="Arial" w:eastAsia="Times New Roman" w:hAnsi="Arial" w:cs="Arial"/>
          <w:color w:val="666666"/>
          <w:kern w:val="0"/>
          <w:sz w:val="24"/>
          <w:szCs w:val="24"/>
          <w:lang w:eastAsia="es-UY"/>
          <w14:ligatures w14:val="none"/>
        </w:rPr>
        <w:t>  fue una elección interesante como representante de la industria </w:t>
      </w:r>
      <w:r w:rsidRPr="007266E6">
        <w:rPr>
          <w:rFonts w:ascii="Arial" w:eastAsia="Times New Roman" w:hAnsi="Arial" w:cs="Arial"/>
          <w:b/>
          <w:bCs/>
          <w:color w:val="666666"/>
          <w:kern w:val="0"/>
          <w:sz w:val="24"/>
          <w:szCs w:val="24"/>
          <w:lang w:eastAsia="es-UY"/>
          <w14:ligatures w14:val="none"/>
        </w:rPr>
        <w:t>de la IA</w:t>
      </w:r>
      <w:r w:rsidRPr="007266E6">
        <w:rPr>
          <w:rFonts w:ascii="Arial" w:eastAsia="Times New Roman" w:hAnsi="Arial" w:cs="Arial"/>
          <w:color w:val="666666"/>
          <w:kern w:val="0"/>
          <w:sz w:val="24"/>
          <w:szCs w:val="24"/>
          <w:lang w:eastAsia="es-UY"/>
          <w14:ligatures w14:val="none"/>
        </w:rPr>
        <w:t> . Su trabajo se centra en la interpretabilidad de la IA, un área vital para que los programas de IA se comprendan y rindan cuentas. También es significativo que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sea la única empresa que </w:t>
      </w:r>
      <w:hyperlink r:id="rId33" w:tgtFrame="_blank" w:history="1">
        <w:r w:rsidRPr="007266E6">
          <w:rPr>
            <w:rFonts w:ascii="Arial" w:eastAsia="Times New Roman" w:hAnsi="Arial" w:cs="Arial"/>
            <w:color w:val="FC6B01"/>
            <w:kern w:val="0"/>
            <w:sz w:val="24"/>
            <w:szCs w:val="24"/>
            <w:u w:val="single"/>
            <w:lang w:eastAsia="es-UY"/>
            <w14:ligatures w14:val="none"/>
          </w:rPr>
          <w:t>se ha opuesto a las exigencias de la administración Trump y el Pentágono</w:t>
        </w:r>
      </w:hyperlink>
      <w:r w:rsidRPr="007266E6">
        <w:rPr>
          <w:rFonts w:ascii="Arial" w:eastAsia="Times New Roman" w:hAnsi="Arial" w:cs="Arial"/>
          <w:color w:val="666666"/>
          <w:kern w:val="0"/>
          <w:sz w:val="24"/>
          <w:szCs w:val="24"/>
          <w:lang w:eastAsia="es-UY"/>
          <w14:ligatures w14:val="none"/>
        </w:rPr>
        <w:t> .</w:t>
      </w:r>
    </w:p>
    <w:p w14:paraId="36653540"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En sus breves comentarios, </w:t>
      </w:r>
      <w:r w:rsidRPr="007266E6">
        <w:rPr>
          <w:rFonts w:ascii="Arial" w:eastAsia="Times New Roman" w:hAnsi="Arial" w:cs="Arial"/>
          <w:b/>
          <w:bCs/>
          <w:color w:val="666666"/>
          <w:kern w:val="0"/>
          <w:sz w:val="24"/>
          <w:szCs w:val="24"/>
          <w:lang w:eastAsia="es-UY"/>
          <w14:ligatures w14:val="none"/>
        </w:rPr>
        <w:t>Olah</w:t>
      </w:r>
      <w:r w:rsidRPr="007266E6">
        <w:rPr>
          <w:rFonts w:ascii="Arial" w:eastAsia="Times New Roman" w:hAnsi="Arial" w:cs="Arial"/>
          <w:color w:val="666666"/>
          <w:kern w:val="0"/>
          <w:sz w:val="24"/>
          <w:szCs w:val="24"/>
          <w:lang w:eastAsia="es-UY"/>
          <w14:ligatures w14:val="none"/>
        </w:rPr>
        <w:t> observó que, si bien son los informáticos quienes construyen estas máquinas, corresponde a los estudiosos de la religión y la filosofía abordar cómo interactuará la IA con el mundo. Sin embargo, esto se contradice en cierta medida en la encíclica, que señala que las tecnologías siempre reflejan y refuerzan los deseos y las suposiciones de quienes las construyen e implementan. </w:t>
      </w:r>
      <w:r w:rsidRPr="007266E6">
        <w:rPr>
          <w:rFonts w:ascii="Arial" w:eastAsia="Times New Roman" w:hAnsi="Arial" w:cs="Arial"/>
          <w:b/>
          <w:bCs/>
          <w:color w:val="666666"/>
          <w:kern w:val="0"/>
          <w:sz w:val="24"/>
          <w:szCs w:val="24"/>
          <w:lang w:eastAsia="es-UY"/>
          <w14:ligatures w14:val="none"/>
        </w:rPr>
        <w:t>Silicon Valley</w:t>
      </w:r>
      <w:r w:rsidRPr="007266E6">
        <w:rPr>
          <w:rFonts w:ascii="Arial" w:eastAsia="Times New Roman" w:hAnsi="Arial" w:cs="Arial"/>
          <w:color w:val="666666"/>
          <w:kern w:val="0"/>
          <w:sz w:val="24"/>
          <w:szCs w:val="24"/>
          <w:lang w:eastAsia="es-UY"/>
          <w14:ligatures w14:val="none"/>
        </w:rPr>
        <w:t> no puede quedar tan fácilmente eximido de responsabilidad.</w:t>
      </w:r>
    </w:p>
    <w:p w14:paraId="63B8B4B6"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 xml:space="preserve">Peter G. </w:t>
      </w:r>
      <w:proofErr w:type="spellStart"/>
      <w:r w:rsidRPr="007266E6">
        <w:rPr>
          <w:rFonts w:ascii="Arial" w:eastAsia="Times New Roman" w:hAnsi="Arial" w:cs="Arial"/>
          <w:b/>
          <w:bCs/>
          <w:color w:val="666666"/>
          <w:kern w:val="0"/>
          <w:sz w:val="24"/>
          <w:szCs w:val="24"/>
          <w:lang w:eastAsia="es-UY"/>
          <w14:ligatures w14:val="none"/>
        </w:rPr>
        <w:t>Kirchschlaeger</w:t>
      </w:r>
      <w:proofErr w:type="spellEnd"/>
      <w:r w:rsidRPr="007266E6">
        <w:rPr>
          <w:rFonts w:ascii="Arial" w:eastAsia="Times New Roman" w:hAnsi="Arial" w:cs="Arial"/>
          <w:b/>
          <w:bCs/>
          <w:color w:val="666666"/>
          <w:kern w:val="0"/>
          <w:sz w:val="24"/>
          <w:szCs w:val="24"/>
          <w:lang w:eastAsia="es-UY"/>
          <w14:ligatures w14:val="none"/>
        </w:rPr>
        <w:t> – </w:t>
      </w:r>
      <w:r w:rsidRPr="007266E6">
        <w:rPr>
          <w:rFonts w:ascii="Arial" w:eastAsia="Times New Roman" w:hAnsi="Arial" w:cs="Arial"/>
          <w:color w:val="666666"/>
          <w:kern w:val="0"/>
          <w:sz w:val="24"/>
          <w:szCs w:val="24"/>
          <w:lang w:eastAsia="es-UY"/>
          <w14:ligatures w14:val="none"/>
        </w:rPr>
        <w:t> Por un lado, me sorprendió negativamente la presencia de</w:t>
      </w:r>
      <w:r w:rsidRPr="007266E6">
        <w:rPr>
          <w:rFonts w:ascii="Arial" w:eastAsia="Times New Roman" w:hAnsi="Arial" w:cs="Arial"/>
          <w:b/>
          <w:bCs/>
          <w:color w:val="666666"/>
          <w:kern w:val="0"/>
          <w:sz w:val="24"/>
          <w:szCs w:val="24"/>
          <w:lang w:eastAsia="es-UY"/>
          <w14:ligatures w14:val="none"/>
        </w:rPr>
        <w:t>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en la presentación de la encíclica, ya que esto permitió a dicha empresa tecnológica abusar de esta presentación histórica de</w:t>
      </w:r>
      <w:r w:rsidRPr="007266E6">
        <w:rPr>
          <w:rFonts w:ascii="Arial" w:eastAsia="Times New Roman" w:hAnsi="Arial" w:cs="Arial"/>
          <w:i/>
          <w:iCs/>
          <w:color w:val="666666"/>
          <w:kern w:val="0"/>
          <w:sz w:val="24"/>
          <w:szCs w:val="24"/>
          <w:lang w:eastAsia="es-UY"/>
          <w14:ligatures w14:val="none"/>
        </w:rPr>
        <w:t xml:space="preserve"> Magnifica </w:t>
      </w:r>
      <w:proofErr w:type="spellStart"/>
      <w:r w:rsidRPr="007266E6">
        <w:rPr>
          <w:rFonts w:ascii="Arial" w:eastAsia="Times New Roman" w:hAnsi="Arial" w:cs="Arial"/>
          <w:i/>
          <w:iCs/>
          <w:color w:val="666666"/>
          <w:kern w:val="0"/>
          <w:sz w:val="24"/>
          <w:szCs w:val="24"/>
          <w:lang w:eastAsia="es-UY"/>
          <w14:ligatures w14:val="none"/>
        </w:rPr>
        <w:t>Humanitas</w:t>
      </w:r>
      <w:proofErr w:type="spellEnd"/>
      <w:r w:rsidRPr="007266E6">
        <w:rPr>
          <w:rFonts w:ascii="Arial" w:eastAsia="Times New Roman" w:hAnsi="Arial" w:cs="Arial"/>
          <w:color w:val="666666"/>
          <w:kern w:val="0"/>
          <w:sz w:val="24"/>
          <w:szCs w:val="24"/>
          <w:lang w:eastAsia="es-UY"/>
          <w14:ligatures w14:val="none"/>
        </w:rPr>
        <w:t> , así como de la presencia del</w:t>
      </w:r>
      <w:r w:rsidRPr="007266E6">
        <w:rPr>
          <w:rFonts w:ascii="Arial" w:eastAsia="Times New Roman" w:hAnsi="Arial" w:cs="Arial"/>
          <w:b/>
          <w:bCs/>
          <w:color w:val="666666"/>
          <w:kern w:val="0"/>
          <w:sz w:val="24"/>
          <w:szCs w:val="24"/>
          <w:lang w:eastAsia="es-UY"/>
          <w14:ligatures w14:val="none"/>
        </w:rPr>
        <w:t> Papa León XIV</w:t>
      </w:r>
      <w:r w:rsidRPr="007266E6">
        <w:rPr>
          <w:rFonts w:ascii="Arial" w:eastAsia="Times New Roman" w:hAnsi="Arial" w:cs="Arial"/>
          <w:color w:val="666666"/>
          <w:kern w:val="0"/>
          <w:sz w:val="24"/>
          <w:szCs w:val="24"/>
          <w:lang w:eastAsia="es-UY"/>
          <w14:ligatures w14:val="none"/>
        </w:rPr>
        <w:t> , con</w:t>
      </w:r>
      <w:r w:rsidRPr="007266E6">
        <w:rPr>
          <w:rFonts w:ascii="Arial" w:eastAsia="Times New Roman" w:hAnsi="Arial" w:cs="Arial"/>
          <w:i/>
          <w:iCs/>
          <w:color w:val="666666"/>
          <w:kern w:val="0"/>
          <w:sz w:val="24"/>
          <w:szCs w:val="24"/>
          <w:lang w:eastAsia="es-UY"/>
          <w14:ligatures w14:val="none"/>
        </w:rPr>
        <w:t> fines de marketing</w:t>
      </w:r>
      <w:r w:rsidRPr="007266E6">
        <w:rPr>
          <w:rFonts w:ascii="Arial" w:eastAsia="Times New Roman" w:hAnsi="Arial" w:cs="Arial"/>
          <w:color w:val="666666"/>
          <w:kern w:val="0"/>
          <w:sz w:val="24"/>
          <w:szCs w:val="24"/>
          <w:lang w:eastAsia="es-UY"/>
          <w14:ligatures w14:val="none"/>
        </w:rPr>
        <w:t> ,</w:t>
      </w:r>
      <w:r w:rsidRPr="007266E6">
        <w:rPr>
          <w:rFonts w:ascii="Arial" w:eastAsia="Times New Roman" w:hAnsi="Arial" w:cs="Arial"/>
          <w:i/>
          <w:iCs/>
          <w:color w:val="666666"/>
          <w:kern w:val="0"/>
          <w:sz w:val="24"/>
          <w:szCs w:val="24"/>
          <w:lang w:eastAsia="es-UY"/>
          <w14:ligatures w14:val="none"/>
        </w:rPr>
        <w:t> </w:t>
      </w:r>
      <w:proofErr w:type="spellStart"/>
      <w:r w:rsidRPr="007266E6">
        <w:rPr>
          <w:rFonts w:ascii="Arial" w:eastAsia="Times New Roman" w:hAnsi="Arial" w:cs="Arial"/>
          <w:i/>
          <w:iCs/>
          <w:color w:val="666666"/>
          <w:kern w:val="0"/>
          <w:sz w:val="24"/>
          <w:szCs w:val="24"/>
          <w:lang w:eastAsia="es-UY"/>
          <w14:ligatures w14:val="none"/>
        </w:rPr>
        <w:t>ecoblanqueo</w:t>
      </w:r>
      <w:proofErr w:type="spellEnd"/>
      <w:r w:rsidRPr="007266E6">
        <w:rPr>
          <w:rFonts w:ascii="Arial" w:eastAsia="Times New Roman" w:hAnsi="Arial" w:cs="Arial"/>
          <w:color w:val="666666"/>
          <w:kern w:val="0"/>
          <w:sz w:val="24"/>
          <w:szCs w:val="24"/>
          <w:lang w:eastAsia="es-UY"/>
          <w14:ligatures w14:val="none"/>
        </w:rPr>
        <w:t> y, sobre todo, éticos. Debemos afrontar la realidad: algunas multinacionales tecnológicas, entre ellas</w:t>
      </w:r>
      <w:r w:rsidRPr="007266E6">
        <w:rPr>
          <w:rFonts w:ascii="Arial" w:eastAsia="Times New Roman" w:hAnsi="Arial" w:cs="Arial"/>
          <w:b/>
          <w:bCs/>
          <w:color w:val="666666"/>
          <w:kern w:val="0"/>
          <w:sz w:val="24"/>
          <w:szCs w:val="24"/>
          <w:lang w:eastAsia="es-UY"/>
          <w14:ligatures w14:val="none"/>
        </w:rPr>
        <w:t>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 se apropian del progreso tecnológico para maximizar sus beneficios a costa de la humanidad y del planeta Tierra.</w:t>
      </w:r>
    </w:p>
    <w:p w14:paraId="3FF98980"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 xml:space="preserve">Hace unas semanas, la empresa de inteligencia artificial </w:t>
      </w:r>
      <w:proofErr w:type="spellStart"/>
      <w:r w:rsidRPr="007266E6">
        <w:rPr>
          <w:rFonts w:ascii="Arial" w:eastAsia="Times New Roman" w:hAnsi="Arial" w:cs="Arial"/>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creadora del modelo " </w:t>
      </w:r>
      <w:r w:rsidRPr="007266E6">
        <w:rPr>
          <w:rFonts w:ascii="Arial" w:eastAsia="Times New Roman" w:hAnsi="Arial" w:cs="Arial"/>
          <w:b/>
          <w:bCs/>
          <w:color w:val="666666"/>
          <w:kern w:val="0"/>
          <w:sz w:val="24"/>
          <w:szCs w:val="24"/>
          <w:lang w:eastAsia="es-UY"/>
          <w14:ligatures w14:val="none"/>
        </w:rPr>
        <w:t>GenAI</w:t>
      </w:r>
      <w:r w:rsidRPr="007266E6">
        <w:rPr>
          <w:rFonts w:ascii="Arial" w:eastAsia="Times New Roman" w:hAnsi="Arial" w:cs="Arial"/>
          <w:color w:val="666666"/>
          <w:kern w:val="0"/>
          <w:sz w:val="24"/>
          <w:szCs w:val="24"/>
          <w:lang w:eastAsia="es-UY"/>
          <w14:ligatures w14:val="none"/>
        </w:rPr>
        <w:t> "  de </w:t>
      </w:r>
      <w:r w:rsidRPr="007266E6">
        <w:rPr>
          <w:rFonts w:ascii="Arial" w:eastAsia="Times New Roman" w:hAnsi="Arial" w:cs="Arial"/>
          <w:b/>
          <w:bCs/>
          <w:color w:val="666666"/>
          <w:kern w:val="0"/>
          <w:sz w:val="24"/>
          <w:szCs w:val="24"/>
          <w:lang w:eastAsia="es-UY"/>
          <w14:ligatures w14:val="none"/>
        </w:rPr>
        <w:t>Claude</w:t>
      </w:r>
      <w:r w:rsidRPr="007266E6">
        <w:rPr>
          <w:rFonts w:ascii="Arial" w:eastAsia="Times New Roman" w:hAnsi="Arial" w:cs="Arial"/>
          <w:color w:val="666666"/>
          <w:kern w:val="0"/>
          <w:sz w:val="24"/>
          <w:szCs w:val="24"/>
          <w:lang w:eastAsia="es-UY"/>
          <w14:ligatures w14:val="none"/>
        </w:rPr>
        <w:t> , decidió restringir el uso de su propia IA para fines militares y bélicos por parte del </w:t>
      </w:r>
      <w:r w:rsidRPr="007266E6">
        <w:rPr>
          <w:rFonts w:ascii="Arial" w:eastAsia="Times New Roman" w:hAnsi="Arial" w:cs="Arial"/>
          <w:b/>
          <w:bCs/>
          <w:color w:val="666666"/>
          <w:kern w:val="0"/>
          <w:sz w:val="24"/>
          <w:szCs w:val="24"/>
          <w:lang w:eastAsia="es-UY"/>
          <w14:ligatures w14:val="none"/>
        </w:rPr>
        <w:t>Pentágono</w:t>
      </w:r>
      <w:r w:rsidRPr="007266E6">
        <w:rPr>
          <w:rFonts w:ascii="Arial" w:eastAsia="Times New Roman" w:hAnsi="Arial" w:cs="Arial"/>
          <w:color w:val="666666"/>
          <w:kern w:val="0"/>
          <w:sz w:val="24"/>
          <w:szCs w:val="24"/>
          <w:lang w:eastAsia="es-UY"/>
          <w14:ligatures w14:val="none"/>
        </w:rPr>
        <w:t xml:space="preserve"> debido a preocupaciones éticas. Desde una perspectiva ética, es positivo que una empresa intente cumplir con su responsabilidad corporativa. De hecho, </w:t>
      </w:r>
      <w:proofErr w:type="spellStart"/>
      <w:r w:rsidRPr="007266E6">
        <w:rPr>
          <w:rFonts w:ascii="Arial" w:eastAsia="Times New Roman" w:hAnsi="Arial" w:cs="Arial"/>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xml:space="preserve"> ha recibido numerosos elogios internacionales por esta decisión. El número de usuarios de sus productos de IA ha crecido significativamente desde entonces, nuevos talentos siguen solicitando unirse a la empresa, y </w:t>
      </w:r>
      <w:proofErr w:type="spellStart"/>
      <w:r w:rsidRPr="007266E6">
        <w:rPr>
          <w:rFonts w:ascii="Arial" w:eastAsia="Times New Roman" w:hAnsi="Arial" w:cs="Arial"/>
          <w:b/>
          <w:bCs/>
          <w:color w:val="666666"/>
          <w:kern w:val="0"/>
          <w:sz w:val="24"/>
          <w:szCs w:val="24"/>
          <w:lang w:eastAsia="es-UY"/>
          <w14:ligatures w14:val="none"/>
        </w:rPr>
        <w:t>Anthropic</w:t>
      </w:r>
      <w:proofErr w:type="spellEnd"/>
      <w:r w:rsidRPr="007266E6">
        <w:rPr>
          <w:rFonts w:ascii="Arial" w:eastAsia="Times New Roman" w:hAnsi="Arial" w:cs="Arial"/>
          <w:color w:val="666666"/>
          <w:kern w:val="0"/>
          <w:sz w:val="24"/>
          <w:szCs w:val="24"/>
          <w:lang w:eastAsia="es-UY"/>
          <w14:ligatures w14:val="none"/>
        </w:rPr>
        <w:t> ha logrado diferenciarse de </w:t>
      </w:r>
      <w:proofErr w:type="spellStart"/>
      <w:r w:rsidRPr="007266E6">
        <w:rPr>
          <w:rFonts w:ascii="Arial" w:eastAsia="Times New Roman" w:hAnsi="Arial" w:cs="Arial"/>
          <w:b/>
          <w:bCs/>
          <w:color w:val="666666"/>
          <w:kern w:val="0"/>
          <w:sz w:val="24"/>
          <w:szCs w:val="24"/>
          <w:lang w:eastAsia="es-UY"/>
          <w14:ligatures w14:val="none"/>
        </w:rPr>
        <w:t>OpenAI</w:t>
      </w:r>
      <w:proofErr w:type="spellEnd"/>
      <w:r w:rsidRPr="007266E6">
        <w:rPr>
          <w:rFonts w:ascii="Arial" w:eastAsia="Times New Roman" w:hAnsi="Arial" w:cs="Arial"/>
          <w:color w:val="666666"/>
          <w:kern w:val="0"/>
          <w:sz w:val="24"/>
          <w:szCs w:val="24"/>
          <w:lang w:eastAsia="es-UY"/>
          <w14:ligatures w14:val="none"/>
        </w:rPr>
        <w:t xml:space="preserve"> y otros competidores como la "empresa de IA ética" en su actual ronda de financiación. Es inevitable recordar un patrón similar utilizado por </w:t>
      </w:r>
      <w:proofErr w:type="spellStart"/>
      <w:r w:rsidRPr="007266E6">
        <w:rPr>
          <w:rFonts w:ascii="Arial" w:eastAsia="Times New Roman" w:hAnsi="Arial" w:cs="Arial"/>
          <w:color w:val="666666"/>
          <w:kern w:val="0"/>
          <w:sz w:val="24"/>
          <w:szCs w:val="24"/>
          <w:lang w:eastAsia="es-UY"/>
          <w14:ligatures w14:val="none"/>
        </w:rPr>
        <w:t>OpenAI</w:t>
      </w:r>
      <w:proofErr w:type="spellEnd"/>
      <w:r w:rsidRPr="007266E6">
        <w:rPr>
          <w:rFonts w:ascii="Arial" w:eastAsia="Times New Roman" w:hAnsi="Arial" w:cs="Arial"/>
          <w:color w:val="666666"/>
          <w:kern w:val="0"/>
          <w:sz w:val="24"/>
          <w:szCs w:val="24"/>
          <w:lang w:eastAsia="es-UY"/>
          <w14:ligatures w14:val="none"/>
        </w:rPr>
        <w:t xml:space="preserve"> hace unos años, cuando la empresa adoptó una narrativa parecida —</w:t>
      </w:r>
      <w:proofErr w:type="spellStart"/>
      <w:r w:rsidRPr="007266E6">
        <w:rPr>
          <w:rFonts w:ascii="Arial" w:eastAsia="Times New Roman" w:hAnsi="Arial" w:cs="Arial"/>
          <w:color w:val="666666"/>
          <w:kern w:val="0"/>
          <w:sz w:val="24"/>
          <w:szCs w:val="24"/>
          <w:lang w:eastAsia="es-UY"/>
          <w14:ligatures w14:val="none"/>
        </w:rPr>
        <w:t>OpenAI</w:t>
      </w:r>
      <w:proofErr w:type="spellEnd"/>
      <w:r w:rsidRPr="007266E6">
        <w:rPr>
          <w:rFonts w:ascii="Arial" w:eastAsia="Times New Roman" w:hAnsi="Arial" w:cs="Arial"/>
          <w:color w:val="666666"/>
          <w:kern w:val="0"/>
          <w:sz w:val="24"/>
          <w:szCs w:val="24"/>
          <w:lang w:eastAsia="es-UY"/>
          <w14:ligatures w14:val="none"/>
        </w:rPr>
        <w:t xml:space="preserve"> como los "buenos" y todas las demás grandes empresas tecnológicas como los "malos"— para buscar nuevos inversores.</w:t>
      </w:r>
    </w:p>
    <w:p w14:paraId="631CD61B"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Además, desde una perspectiva ética, surge la pregunta de si la decisión sobre el uso de sistemas basados ​​en datos en sistemas automatizados de armas letales debería quedar en manos de una sola empresa. ¿Debería una decisión tan fundamental para la humanidad y el planeta Tierra ser tomada por una empresa que persigue sus propios intereses y maximiza sus ganancias? ¿Deberían la humanidad y el ecosistema depender de la decisión arbitraria de una empresa privada? ¿O acaso la importancia y la naturaleza de este asunto no exigen una decisión de los Estados y la comunidad internacional, dado que el futuro de la dignidad humana y del mundo está en juego?</w:t>
      </w:r>
    </w:p>
    <w:p w14:paraId="06BA4636" w14:textId="77777777" w:rsidR="007266E6" w:rsidRPr="007266E6" w:rsidRDefault="007266E6" w:rsidP="007266E6">
      <w:pPr>
        <w:spacing w:after="0" w:line="240" w:lineRule="auto"/>
        <w:rPr>
          <w:rFonts w:ascii="Arial" w:eastAsia="Times New Roman" w:hAnsi="Arial" w:cs="Arial"/>
          <w:color w:val="666666"/>
          <w:kern w:val="0"/>
          <w:sz w:val="27"/>
          <w:szCs w:val="27"/>
          <w:lang w:eastAsia="es-UY"/>
          <w14:ligatures w14:val="none"/>
        </w:rPr>
      </w:pPr>
    </w:p>
    <w:p w14:paraId="644EA525" w14:textId="77777777" w:rsidR="007266E6" w:rsidRPr="007266E6" w:rsidRDefault="007266E6" w:rsidP="007266E6">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66E6">
        <w:rPr>
          <w:rFonts w:ascii="Arial" w:eastAsia="Times New Roman" w:hAnsi="Arial" w:cs="Arial"/>
          <w:b/>
          <w:bCs/>
          <w:i/>
          <w:iCs/>
          <w:color w:val="BF4E14" w:themeColor="accent2" w:themeShade="BF"/>
          <w:kern w:val="0"/>
          <w:sz w:val="27"/>
          <w:szCs w:val="27"/>
          <w:lang w:eastAsia="es-UY"/>
          <w14:ligatures w14:val="none"/>
        </w:rPr>
        <w:t xml:space="preserve">Me sorprendió negativamente la presencia de </w:t>
      </w:r>
      <w:proofErr w:type="spellStart"/>
      <w:r w:rsidRPr="007266E6">
        <w:rPr>
          <w:rFonts w:ascii="Arial" w:eastAsia="Times New Roman" w:hAnsi="Arial" w:cs="Arial"/>
          <w:b/>
          <w:bCs/>
          <w:i/>
          <w:iCs/>
          <w:color w:val="BF4E14" w:themeColor="accent2" w:themeShade="BF"/>
          <w:kern w:val="0"/>
          <w:sz w:val="27"/>
          <w:szCs w:val="27"/>
          <w:lang w:eastAsia="es-UY"/>
          <w14:ligatures w14:val="none"/>
        </w:rPr>
        <w:t>Anthropic</w:t>
      </w:r>
      <w:proofErr w:type="spellEnd"/>
      <w:r w:rsidRPr="007266E6">
        <w:rPr>
          <w:rFonts w:ascii="Arial" w:eastAsia="Times New Roman" w:hAnsi="Arial" w:cs="Arial"/>
          <w:b/>
          <w:bCs/>
          <w:i/>
          <w:iCs/>
          <w:color w:val="BF4E14" w:themeColor="accent2" w:themeShade="BF"/>
          <w:kern w:val="0"/>
          <w:sz w:val="27"/>
          <w:szCs w:val="27"/>
          <w:lang w:eastAsia="es-UY"/>
          <w14:ligatures w14:val="none"/>
        </w:rPr>
        <w:t xml:space="preserve"> en la presentación de la encíclica – Peter G. </w:t>
      </w:r>
      <w:proofErr w:type="spellStart"/>
      <w:r w:rsidRPr="007266E6">
        <w:rPr>
          <w:rFonts w:ascii="Arial" w:eastAsia="Times New Roman" w:hAnsi="Arial" w:cs="Arial"/>
          <w:b/>
          <w:bCs/>
          <w:i/>
          <w:iCs/>
          <w:color w:val="BF4E14" w:themeColor="accent2" w:themeShade="BF"/>
          <w:kern w:val="0"/>
          <w:sz w:val="27"/>
          <w:szCs w:val="27"/>
          <w:lang w:eastAsia="es-UY"/>
          <w14:ligatures w14:val="none"/>
        </w:rPr>
        <w:t>Kirchschlaeger</w:t>
      </w:r>
      <w:proofErr w:type="spellEnd"/>
    </w:p>
    <w:p w14:paraId="38226664" w14:textId="4E9F61C5" w:rsidR="007266E6" w:rsidRP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ABEDE07"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Basándome en mi investigación, sostengo que necesitamos una regulación global de los sistemas basados ​​en datos fundamentada en los derechos humanos para que todos los seres humanos y el planeta Tierra puedan disfrutar de un futuro humano y sostenible. La regulación global de los sistemas basados ​​en datos basada en los derechos humanos busca garantizar que estos derechos sean respetados, protegidos, implementados y aplicados a lo largo de todo el ciclo de vida de dichos sistemas y de toda su cadena de valor (desde su conceptualización, diseño, desarrollo, producción, distribución y uso hasta su no uso por motivos de derechos humanos). Los sistemas basados ​​en datos con fundamento en derechos humanos (SBDH) buscan proteger a los vulnerables de los poderosos.</w:t>
      </w:r>
    </w:p>
    <w:p w14:paraId="275861E6"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Al mismo tiempo, deberíamos establecer, en el ámbito de los sistemas basados ​​en datos, una Agencia Internacional de Sistemas Basados ​​en Datos (AID) en las Naciones Unidas, como plataforma mundial para la cooperación técnica en el área de los sistemas basados ​​en datos, promoviendo los derechos humanos, la sostenibilidad, la seguridad, la protección y los usos pacíficos de los sistemas basados ​​en datos, así como una institución mundial de supervisión y monitoreo y una autoridad reguladora en el área de los sistemas basados ​​en datos responsable de aprobar el acceso al mercado.</w:t>
      </w:r>
    </w:p>
    <w:p w14:paraId="04B0869B"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Dadas las áreas de convergencia entre </w:t>
      </w:r>
      <w:r w:rsidRPr="007266E6">
        <w:rPr>
          <w:rFonts w:ascii="Arial" w:eastAsia="Times New Roman" w:hAnsi="Arial" w:cs="Arial"/>
          <w:b/>
          <w:bCs/>
          <w:color w:val="666666"/>
          <w:kern w:val="0"/>
          <w:sz w:val="24"/>
          <w:szCs w:val="24"/>
          <w:lang w:eastAsia="es-UY"/>
          <w14:ligatures w14:val="none"/>
        </w:rPr>
        <w:t>las tecnologías de seguridad</w:t>
      </w:r>
      <w:r w:rsidRPr="007266E6">
        <w:rPr>
          <w:rFonts w:ascii="Arial" w:eastAsia="Times New Roman" w:hAnsi="Arial" w:cs="Arial"/>
          <w:color w:val="666666"/>
          <w:kern w:val="0"/>
          <w:sz w:val="24"/>
          <w:szCs w:val="24"/>
          <w:lang w:eastAsia="es-UY"/>
          <w14:ligatures w14:val="none"/>
        </w:rPr>
        <w:t> y </w:t>
      </w:r>
      <w:r w:rsidRPr="007266E6">
        <w:rPr>
          <w:rFonts w:ascii="Arial" w:eastAsia="Times New Roman" w:hAnsi="Arial" w:cs="Arial"/>
          <w:b/>
          <w:bCs/>
          <w:color w:val="666666"/>
          <w:kern w:val="0"/>
          <w:sz w:val="24"/>
          <w:szCs w:val="24"/>
          <w:lang w:eastAsia="es-UY"/>
          <w14:ligatures w14:val="none"/>
        </w:rPr>
        <w:t>las tecnologías nucleares</w:t>
      </w:r>
      <w:r w:rsidRPr="007266E6">
        <w:rPr>
          <w:rFonts w:ascii="Arial" w:eastAsia="Times New Roman" w:hAnsi="Arial" w:cs="Arial"/>
          <w:color w:val="666666"/>
          <w:kern w:val="0"/>
          <w:sz w:val="24"/>
          <w:szCs w:val="24"/>
          <w:lang w:eastAsia="es-UY"/>
          <w14:ligatures w14:val="none"/>
        </w:rPr>
        <w:t> , el modelo del Organismo Internacional de Energía Atómica ( </w:t>
      </w:r>
      <w:r w:rsidRPr="007266E6">
        <w:rPr>
          <w:rFonts w:ascii="Arial" w:eastAsia="Times New Roman" w:hAnsi="Arial" w:cs="Arial"/>
          <w:b/>
          <w:bCs/>
          <w:color w:val="666666"/>
          <w:kern w:val="0"/>
          <w:sz w:val="24"/>
          <w:szCs w:val="24"/>
          <w:lang w:eastAsia="es-UY"/>
          <w14:ligatures w14:val="none"/>
        </w:rPr>
        <w:t>OIEA</w:t>
      </w:r>
      <w:r w:rsidRPr="007266E6">
        <w:rPr>
          <w:rFonts w:ascii="Arial" w:eastAsia="Times New Roman" w:hAnsi="Arial" w:cs="Arial"/>
          <w:color w:val="666666"/>
          <w:kern w:val="0"/>
          <w:sz w:val="24"/>
          <w:szCs w:val="24"/>
          <w:lang w:eastAsia="es-UY"/>
          <w14:ligatures w14:val="none"/>
        </w:rPr>
        <w:t> ) parece ser el más apropiado para una gobernanza global responsable de la IA, ya que representa una agencia de la ONU con "poderes".</w:t>
      </w:r>
    </w:p>
    <w:p w14:paraId="032897D1"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Dadas las áreas de convergencia entre los sistemas basados ​​en datos y las tecnologías nucleares, el modelo del Organismo Internacional de Energía Atómica ( </w:t>
      </w:r>
      <w:r w:rsidRPr="007266E6">
        <w:rPr>
          <w:rFonts w:ascii="Arial" w:eastAsia="Times New Roman" w:hAnsi="Arial" w:cs="Arial"/>
          <w:b/>
          <w:bCs/>
          <w:color w:val="666666"/>
          <w:kern w:val="0"/>
          <w:sz w:val="24"/>
          <w:szCs w:val="24"/>
          <w:lang w:eastAsia="es-UY"/>
          <w14:ligatures w14:val="none"/>
        </w:rPr>
        <w:t>OIEA</w:t>
      </w:r>
      <w:r w:rsidRPr="007266E6">
        <w:rPr>
          <w:rFonts w:ascii="Arial" w:eastAsia="Times New Roman" w:hAnsi="Arial" w:cs="Arial"/>
          <w:color w:val="666666"/>
          <w:kern w:val="0"/>
          <w:sz w:val="24"/>
          <w:szCs w:val="24"/>
          <w:lang w:eastAsia="es-UY"/>
          <w14:ligatures w14:val="none"/>
        </w:rPr>
        <w:t> ) parecería el más apropiado para una gobernanza global responsable de la IA, ya que representa una agencia de la ONU con poder efectivo para actuar.</w:t>
      </w:r>
    </w:p>
    <w:p w14:paraId="4754E68C"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La creación de una </w:t>
      </w:r>
      <w:r w:rsidRPr="007266E6">
        <w:rPr>
          <w:rFonts w:ascii="Arial" w:eastAsia="Times New Roman" w:hAnsi="Arial" w:cs="Arial"/>
          <w:b/>
          <w:bCs/>
          <w:color w:val="666666"/>
          <w:kern w:val="0"/>
          <w:sz w:val="24"/>
          <w:szCs w:val="24"/>
          <w:lang w:eastAsia="es-UY"/>
          <w14:ligatures w14:val="none"/>
        </w:rPr>
        <w:t>IDA</w:t>
      </w:r>
      <w:r w:rsidRPr="007266E6">
        <w:rPr>
          <w:rFonts w:ascii="Arial" w:eastAsia="Times New Roman" w:hAnsi="Arial" w:cs="Arial"/>
          <w:color w:val="666666"/>
          <w:kern w:val="0"/>
          <w:sz w:val="24"/>
          <w:szCs w:val="24"/>
          <w:lang w:eastAsia="es-UY"/>
          <w14:ligatures w14:val="none"/>
        </w:rPr>
        <w:t> es factible porque la humanidad ya ha demostrado ser capaz de evitar la búsqueda y la implementación indiscriminadas de lo que es técnicamente posible, y también de actuar con cautela cuando el bienestar de la humanidad y del planeta está en juego. Por ejemplo, la humanidad investigó el campo de la tecnología nuclear, pero luego limitó de forma sustancial y masiva la investigación y el desarrollo en este ámbito para evitar consecuencias aún peores. Esta supresión tuvo éxito principalmente gracias a un régimen internacional, a mecanismos concretos de aplicación de la ley y a la labor del Organismo Internacional de Energía Atómica ( </w:t>
      </w:r>
      <w:r w:rsidRPr="007266E6">
        <w:rPr>
          <w:rFonts w:ascii="Arial" w:eastAsia="Times New Roman" w:hAnsi="Arial" w:cs="Arial"/>
          <w:b/>
          <w:bCs/>
          <w:color w:val="666666"/>
          <w:kern w:val="0"/>
          <w:sz w:val="24"/>
          <w:szCs w:val="24"/>
          <w:lang w:eastAsia="es-UY"/>
          <w14:ligatures w14:val="none"/>
        </w:rPr>
        <w:t>OIEA</w:t>
      </w:r>
      <w:r w:rsidRPr="007266E6">
        <w:rPr>
          <w:rFonts w:ascii="Arial" w:eastAsia="Times New Roman" w:hAnsi="Arial" w:cs="Arial"/>
          <w:color w:val="666666"/>
          <w:kern w:val="0"/>
          <w:sz w:val="24"/>
          <w:szCs w:val="24"/>
          <w:lang w:eastAsia="es-UY"/>
          <w14:ligatures w14:val="none"/>
        </w:rPr>
        <w:t> ) de la </w:t>
      </w:r>
      <w:r w:rsidRPr="007266E6">
        <w:rPr>
          <w:rFonts w:ascii="Arial" w:eastAsia="Times New Roman" w:hAnsi="Arial" w:cs="Arial"/>
          <w:b/>
          <w:bCs/>
          <w:color w:val="666666"/>
          <w:kern w:val="0"/>
          <w:sz w:val="24"/>
          <w:szCs w:val="24"/>
          <w:lang w:eastAsia="es-UY"/>
          <w14:ligatures w14:val="none"/>
        </w:rPr>
        <w:t>ONU</w:t>
      </w:r>
      <w:r w:rsidRPr="007266E6">
        <w:rPr>
          <w:rFonts w:ascii="Arial" w:eastAsia="Times New Roman" w:hAnsi="Arial" w:cs="Arial"/>
          <w:color w:val="666666"/>
          <w:kern w:val="0"/>
          <w:sz w:val="24"/>
          <w:szCs w:val="24"/>
          <w:lang w:eastAsia="es-UY"/>
          <w14:ligatures w14:val="none"/>
        </w:rPr>
        <w:t> .</w:t>
      </w:r>
    </w:p>
    <w:p w14:paraId="1F1D567D"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Por otro lado, reconozco la idea positiva que hay detrás de su presencia como señal de escucha mutua, aprendizaje recíproco y diálogo, teniendo en cuenta las diferencias fundamentales en el contenido con respecto a la evaluación ética de los sistemas basados ​​en datos.</w:t>
      </w:r>
    </w:p>
    <w:p w14:paraId="438BCAC8"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IHU –  ¿Desea agregar algo más?</w:t>
      </w:r>
    </w:p>
    <w:p w14:paraId="64EF3E89"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Virginia Dignum – </w:t>
      </w:r>
      <w:r w:rsidRPr="007266E6">
        <w:rPr>
          <w:rFonts w:ascii="Arial" w:eastAsia="Times New Roman" w:hAnsi="Arial" w:cs="Arial"/>
          <w:color w:val="666666"/>
          <w:kern w:val="0"/>
          <w:sz w:val="24"/>
          <w:szCs w:val="24"/>
          <w:lang w:eastAsia="es-UY"/>
          <w14:ligatures w14:val="none"/>
        </w:rPr>
        <w:t xml:space="preserve"> La encíclica tiene mayor valor como documento diagnóstico que como documento prescriptivo, lo cual es apropiado para su género. Su verdadero valor dependerá del seguimiento institucional que genere la Iglesia, es decir, si las conferencias episcopales, las universidades católicas y las </w:t>
      </w:r>
      <w:r w:rsidRPr="007266E6">
        <w:rPr>
          <w:rFonts w:ascii="Arial" w:eastAsia="Times New Roman" w:hAnsi="Arial" w:cs="Arial"/>
          <w:color w:val="666666"/>
          <w:kern w:val="0"/>
          <w:sz w:val="24"/>
          <w:szCs w:val="24"/>
          <w:lang w:eastAsia="es-UY"/>
          <w14:ligatures w14:val="none"/>
        </w:rPr>
        <w:lastRenderedPageBreak/>
        <w:t xml:space="preserve">organizaciones de desarrollo traducen sus principios en una defensa concreta de la </w:t>
      </w:r>
      <w:proofErr w:type="spellStart"/>
      <w:r w:rsidRPr="007266E6">
        <w:rPr>
          <w:rFonts w:ascii="Arial" w:eastAsia="Times New Roman" w:hAnsi="Arial" w:cs="Arial"/>
          <w:color w:val="666666"/>
          <w:kern w:val="0"/>
          <w:sz w:val="24"/>
          <w:szCs w:val="24"/>
          <w:lang w:eastAsia="es-UY"/>
          <w14:ligatures w14:val="none"/>
        </w:rPr>
        <w:t>gobernanza.</w:t>
      </w:r>
      <w:r w:rsidRPr="007266E6">
        <w:rPr>
          <w:rFonts w:ascii="Arial" w:eastAsia="Times New Roman" w:hAnsi="Arial" w:cs="Arial"/>
          <w:i/>
          <w:iCs/>
          <w:color w:val="666666"/>
          <w:kern w:val="0"/>
          <w:sz w:val="24"/>
          <w:szCs w:val="24"/>
          <w:lang w:eastAsia="es-UY"/>
          <w14:ligatures w14:val="none"/>
        </w:rPr>
        <w:t>Rerum</w:t>
      </w:r>
      <w:proofErr w:type="spellEnd"/>
      <w:r w:rsidRPr="007266E6">
        <w:rPr>
          <w:rFonts w:ascii="Arial" w:eastAsia="Times New Roman" w:hAnsi="Arial" w:cs="Arial"/>
          <w:i/>
          <w:iCs/>
          <w:color w:val="666666"/>
          <w:kern w:val="0"/>
          <w:sz w:val="24"/>
          <w:szCs w:val="24"/>
          <w:lang w:eastAsia="es-UY"/>
          <w14:ligatures w14:val="none"/>
        </w:rPr>
        <w:t xml:space="preserve"> </w:t>
      </w:r>
      <w:proofErr w:type="spellStart"/>
      <w:r w:rsidRPr="007266E6">
        <w:rPr>
          <w:rFonts w:ascii="Arial" w:eastAsia="Times New Roman" w:hAnsi="Arial" w:cs="Arial"/>
          <w:i/>
          <w:iCs/>
          <w:color w:val="666666"/>
          <w:kern w:val="0"/>
          <w:sz w:val="24"/>
          <w:szCs w:val="24"/>
          <w:lang w:eastAsia="es-UY"/>
          <w14:ligatures w14:val="none"/>
        </w:rPr>
        <w:t>Novarum</w:t>
      </w:r>
      <w:r w:rsidRPr="007266E6">
        <w:rPr>
          <w:rFonts w:ascii="Arial" w:eastAsia="Times New Roman" w:hAnsi="Arial" w:cs="Arial"/>
          <w:color w:val="666666"/>
          <w:kern w:val="0"/>
          <w:sz w:val="24"/>
          <w:szCs w:val="24"/>
          <w:lang w:eastAsia="es-UY"/>
          <w14:ligatures w14:val="none"/>
        </w:rPr>
        <w:t>influyó</w:t>
      </w:r>
      <w:proofErr w:type="spellEnd"/>
      <w:r w:rsidRPr="007266E6">
        <w:rPr>
          <w:rFonts w:ascii="Arial" w:eastAsia="Times New Roman" w:hAnsi="Arial" w:cs="Arial"/>
          <w:color w:val="666666"/>
          <w:kern w:val="0"/>
          <w:sz w:val="24"/>
          <w:szCs w:val="24"/>
          <w:lang w:eastAsia="es-UY"/>
          <w14:ligatures w14:val="none"/>
        </w:rPr>
        <w:t xml:space="preserve"> en el derecho laboral no a través del documento en sí, sino a través de las organizaciones y los movimientos que inspiró. El mismo criterio se aplica aquí.</w:t>
      </w:r>
    </w:p>
    <w:p w14:paraId="02E95801" w14:textId="77777777" w:rsidR="007266E6" w:rsidRPr="007266E6" w:rsidRDefault="007266E6" w:rsidP="007266E6">
      <w:pPr>
        <w:spacing w:after="0" w:line="240" w:lineRule="auto"/>
        <w:rPr>
          <w:rFonts w:ascii="Arial" w:eastAsia="Times New Roman" w:hAnsi="Arial" w:cs="Arial"/>
          <w:color w:val="666666"/>
          <w:kern w:val="0"/>
          <w:sz w:val="27"/>
          <w:szCs w:val="27"/>
          <w:lang w:eastAsia="es-UY"/>
          <w14:ligatures w14:val="none"/>
        </w:rPr>
      </w:pPr>
    </w:p>
    <w:p w14:paraId="493EEC7B" w14:textId="77777777" w:rsidR="007266E6" w:rsidRPr="007266E6" w:rsidRDefault="007266E6" w:rsidP="007266E6">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proofErr w:type="spellStart"/>
      <w:r w:rsidRPr="007266E6">
        <w:rPr>
          <w:rFonts w:ascii="Arial" w:eastAsia="Times New Roman" w:hAnsi="Arial" w:cs="Arial"/>
          <w:b/>
          <w:bCs/>
          <w:i/>
          <w:iCs/>
          <w:color w:val="BF4E14" w:themeColor="accent2" w:themeShade="BF"/>
          <w:kern w:val="0"/>
          <w:sz w:val="27"/>
          <w:szCs w:val="27"/>
          <w:lang w:eastAsia="es-UY"/>
          <w14:ligatures w14:val="none"/>
        </w:rPr>
        <w:t>Rerum</w:t>
      </w:r>
      <w:proofErr w:type="spellEnd"/>
      <w:r w:rsidRPr="007266E6">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66E6">
        <w:rPr>
          <w:rFonts w:ascii="Arial" w:eastAsia="Times New Roman" w:hAnsi="Arial" w:cs="Arial"/>
          <w:b/>
          <w:bCs/>
          <w:i/>
          <w:iCs/>
          <w:color w:val="BF4E14" w:themeColor="accent2" w:themeShade="BF"/>
          <w:kern w:val="0"/>
          <w:sz w:val="27"/>
          <w:szCs w:val="27"/>
          <w:lang w:eastAsia="es-UY"/>
          <w14:ligatures w14:val="none"/>
        </w:rPr>
        <w:t>Novarum</w:t>
      </w:r>
      <w:proofErr w:type="spellEnd"/>
      <w:r w:rsidRPr="007266E6">
        <w:rPr>
          <w:rFonts w:ascii="Arial" w:eastAsia="Times New Roman" w:hAnsi="Arial" w:cs="Arial"/>
          <w:b/>
          <w:bCs/>
          <w:i/>
          <w:iCs/>
          <w:color w:val="BF4E14" w:themeColor="accent2" w:themeShade="BF"/>
          <w:kern w:val="0"/>
          <w:sz w:val="27"/>
          <w:szCs w:val="27"/>
          <w:lang w:eastAsia="es-UY"/>
          <w14:ligatures w14:val="none"/>
        </w:rPr>
        <w:t xml:space="preserve"> no moldeó el derecho laboral a través del propio documento, sino a través de las organizaciones y movimientos que inspiró. El mismo criterio se aplica aquí: Virginia </w:t>
      </w:r>
      <w:proofErr w:type="spellStart"/>
      <w:r w:rsidRPr="007266E6">
        <w:rPr>
          <w:rFonts w:ascii="Arial" w:eastAsia="Times New Roman" w:hAnsi="Arial" w:cs="Arial"/>
          <w:b/>
          <w:bCs/>
          <w:i/>
          <w:iCs/>
          <w:color w:val="BF4E14" w:themeColor="accent2" w:themeShade="BF"/>
          <w:kern w:val="0"/>
          <w:sz w:val="27"/>
          <w:szCs w:val="27"/>
          <w:lang w:eastAsia="es-UY"/>
          <w14:ligatures w14:val="none"/>
        </w:rPr>
        <w:t>Dignum</w:t>
      </w:r>
      <w:proofErr w:type="spellEnd"/>
      <w:r w:rsidRPr="007266E6">
        <w:rPr>
          <w:rFonts w:ascii="Arial" w:eastAsia="Times New Roman" w:hAnsi="Arial" w:cs="Arial"/>
          <w:b/>
          <w:bCs/>
          <w:i/>
          <w:iCs/>
          <w:color w:val="BF4E14" w:themeColor="accent2" w:themeShade="BF"/>
          <w:kern w:val="0"/>
          <w:sz w:val="27"/>
          <w:szCs w:val="27"/>
          <w:lang w:eastAsia="es-UY"/>
          <w14:ligatures w14:val="none"/>
        </w:rPr>
        <w:t>.</w:t>
      </w:r>
    </w:p>
    <w:p w14:paraId="55669D69" w14:textId="77777777" w:rsidR="007266E6" w:rsidRDefault="007266E6" w:rsidP="007266E6">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27B7541" w14:textId="56BE1634"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Para que la encíclica tenga el máximo impacto, la comunidad de gobernanza de la IA debe abordarla de forma crítica y constructiva, especialmente en dos puntos. Primero, es necesario cuestionar la suposición de la inevitabilidad del desarrollo de la IA: la contención y la prohibición son respuestas políticamente legítimas en ámbitos específicos, y un documento basado en la dignidad humana debería dejarlo claro. Segundo, es preciso corregir el lenguaje antropomórfico, no solo por razones filosóficas, sino porque desvía la responsabilidad de donde realmente reside. La metáfora de Nehemías apunta en la dirección correcta: seres humanos que deciden, construyen y asumen la responsabilidad. Esta lógica debería regir el enfoque del documento, y donde no lo haga, los interlocutores seculares de la encíclica deberían indicarlo de forma clara y constructiva. </w:t>
      </w:r>
    </w:p>
    <w:p w14:paraId="754DFED3"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b/>
          <w:bCs/>
          <w:color w:val="666666"/>
          <w:kern w:val="0"/>
          <w:sz w:val="24"/>
          <w:szCs w:val="24"/>
          <w:lang w:eastAsia="es-UY"/>
          <w14:ligatures w14:val="none"/>
        </w:rPr>
        <w:t xml:space="preserve">Peter G. </w:t>
      </w:r>
      <w:proofErr w:type="spellStart"/>
      <w:r w:rsidRPr="007266E6">
        <w:rPr>
          <w:rFonts w:ascii="Arial" w:eastAsia="Times New Roman" w:hAnsi="Arial" w:cs="Arial"/>
          <w:b/>
          <w:bCs/>
          <w:color w:val="666666"/>
          <w:kern w:val="0"/>
          <w:sz w:val="24"/>
          <w:szCs w:val="24"/>
          <w:lang w:eastAsia="es-UY"/>
          <w14:ligatures w14:val="none"/>
        </w:rPr>
        <w:t>Kirchschlaeger</w:t>
      </w:r>
      <w:proofErr w:type="spellEnd"/>
      <w:r w:rsidRPr="007266E6">
        <w:rPr>
          <w:rFonts w:ascii="Arial" w:eastAsia="Times New Roman" w:hAnsi="Arial" w:cs="Arial"/>
          <w:b/>
          <w:bCs/>
          <w:color w:val="666666"/>
          <w:kern w:val="0"/>
          <w:sz w:val="24"/>
          <w:szCs w:val="24"/>
          <w:lang w:eastAsia="es-UY"/>
          <w14:ligatures w14:val="none"/>
        </w:rPr>
        <w:t> – </w:t>
      </w:r>
      <w:r w:rsidRPr="007266E6">
        <w:rPr>
          <w:rFonts w:ascii="Arial" w:eastAsia="Times New Roman" w:hAnsi="Arial" w:cs="Arial"/>
          <w:color w:val="666666"/>
          <w:kern w:val="0"/>
          <w:sz w:val="24"/>
          <w:szCs w:val="24"/>
          <w:lang w:eastAsia="es-UY"/>
          <w14:ligatures w14:val="none"/>
        </w:rPr>
        <w:t> Existe una creciente red internacional e interdisciplinaria de expertos que abogan por la creación de un</w:t>
      </w:r>
      <w:r w:rsidRPr="007266E6">
        <w:rPr>
          <w:rFonts w:ascii="Arial" w:eastAsia="Times New Roman" w:hAnsi="Arial" w:cs="Arial"/>
          <w:b/>
          <w:bCs/>
          <w:color w:val="666666"/>
          <w:kern w:val="0"/>
          <w:sz w:val="24"/>
          <w:szCs w:val="24"/>
          <w:lang w:eastAsia="es-UY"/>
          <w14:ligatures w14:val="none"/>
        </w:rPr>
        <w:t> Sistema de Datos Basado en Derechos Humanos (SDBDH)</w:t>
      </w:r>
      <w:r w:rsidRPr="007266E6">
        <w:rPr>
          <w:rFonts w:ascii="Arial" w:eastAsia="Times New Roman" w:hAnsi="Arial" w:cs="Arial"/>
          <w:color w:val="666666"/>
          <w:kern w:val="0"/>
          <w:sz w:val="24"/>
          <w:szCs w:val="24"/>
          <w:lang w:eastAsia="es-UY"/>
          <w14:ligatures w14:val="none"/>
        </w:rPr>
        <w:t> y una</w:t>
      </w:r>
      <w:hyperlink r:id="rId34" w:tgtFrame="_blank" w:history="1">
        <w:r w:rsidRPr="007266E6">
          <w:rPr>
            <w:rFonts w:ascii="Arial" w:eastAsia="Times New Roman" w:hAnsi="Arial" w:cs="Arial"/>
            <w:color w:val="FC6B01"/>
            <w:kern w:val="0"/>
            <w:sz w:val="24"/>
            <w:szCs w:val="24"/>
            <w:u w:val="single"/>
            <w:lang w:eastAsia="es-UY"/>
            <w14:ligatures w14:val="none"/>
          </w:rPr>
          <w:t> Agencia Internacional de Datos (AID)</w:t>
        </w:r>
      </w:hyperlink>
      <w:r w:rsidRPr="007266E6">
        <w:rPr>
          <w:rFonts w:ascii="Arial" w:eastAsia="Times New Roman" w:hAnsi="Arial" w:cs="Arial"/>
          <w:color w:val="666666"/>
          <w:kern w:val="0"/>
          <w:sz w:val="24"/>
          <w:szCs w:val="24"/>
          <w:lang w:eastAsia="es-UY"/>
          <w14:ligatures w14:val="none"/>
        </w:rPr>
        <w:t> . Además,</w:t>
      </w:r>
      <w:r w:rsidRPr="007266E6">
        <w:rPr>
          <w:rFonts w:ascii="Arial" w:eastAsia="Times New Roman" w:hAnsi="Arial" w:cs="Arial"/>
          <w:i/>
          <w:iCs/>
          <w:color w:val="666666"/>
          <w:kern w:val="0"/>
          <w:sz w:val="24"/>
          <w:szCs w:val="24"/>
          <w:lang w:eastAsia="es-UY"/>
          <w14:ligatures w14:val="none"/>
        </w:rPr>
        <w:t> The Elders</w:t>
      </w:r>
      <w:r w:rsidRPr="007266E6">
        <w:rPr>
          <w:rFonts w:ascii="Arial" w:eastAsia="Times New Roman" w:hAnsi="Arial" w:cs="Arial"/>
          <w:color w:val="666666"/>
          <w:kern w:val="0"/>
          <w:sz w:val="24"/>
          <w:szCs w:val="24"/>
          <w:lang w:eastAsia="es-UY"/>
          <w14:ligatures w14:val="none"/>
        </w:rPr>
        <w:t> , un grupo independiente de líderes mundiales fundado por</w:t>
      </w:r>
      <w:r w:rsidRPr="007266E6">
        <w:rPr>
          <w:rFonts w:ascii="Arial" w:eastAsia="Times New Roman" w:hAnsi="Arial" w:cs="Arial"/>
          <w:b/>
          <w:bCs/>
          <w:color w:val="666666"/>
          <w:kern w:val="0"/>
          <w:sz w:val="24"/>
          <w:szCs w:val="24"/>
          <w:lang w:eastAsia="es-UY"/>
          <w14:ligatures w14:val="none"/>
        </w:rPr>
        <w:t xml:space="preserve"> Nelson </w:t>
      </w:r>
      <w:proofErr w:type="gramStart"/>
      <w:r w:rsidRPr="007266E6">
        <w:rPr>
          <w:rFonts w:ascii="Arial" w:eastAsia="Times New Roman" w:hAnsi="Arial" w:cs="Arial"/>
          <w:b/>
          <w:bCs/>
          <w:color w:val="666666"/>
          <w:kern w:val="0"/>
          <w:sz w:val="24"/>
          <w:szCs w:val="24"/>
          <w:lang w:eastAsia="es-UY"/>
          <w14:ligatures w14:val="none"/>
        </w:rPr>
        <w:t>Mandela</w:t>
      </w:r>
      <w:r w:rsidRPr="007266E6">
        <w:rPr>
          <w:rFonts w:ascii="Arial" w:eastAsia="Times New Roman" w:hAnsi="Arial" w:cs="Arial"/>
          <w:color w:val="666666"/>
          <w:kern w:val="0"/>
          <w:sz w:val="24"/>
          <w:szCs w:val="24"/>
          <w:lang w:eastAsia="es-UY"/>
          <w14:ligatures w14:val="none"/>
        </w:rPr>
        <w:t> ,</w:t>
      </w:r>
      <w:proofErr w:type="gramEnd"/>
      <w:r w:rsidRPr="007266E6">
        <w:rPr>
          <w:rFonts w:ascii="Arial" w:eastAsia="Times New Roman" w:hAnsi="Arial" w:cs="Arial"/>
          <w:color w:val="666666"/>
          <w:kern w:val="0"/>
          <w:sz w:val="24"/>
          <w:szCs w:val="24"/>
          <w:lang w:eastAsia="es-UY"/>
          <w14:ligatures w14:val="none"/>
        </w:rPr>
        <w:t xml:space="preserve"> ha respaldado recomendaciones para sistemas basados ​​en datos fundamentados en los derechos humanos y la creación de una agencia global para su supervisión.</w:t>
      </w:r>
    </w:p>
    <w:p w14:paraId="4C35D80B"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El Secretario General de la ONU, </w:t>
      </w:r>
      <w:r w:rsidRPr="007266E6">
        <w:rPr>
          <w:rFonts w:ascii="Arial" w:eastAsia="Times New Roman" w:hAnsi="Arial" w:cs="Arial"/>
          <w:b/>
          <w:bCs/>
          <w:color w:val="666666"/>
          <w:kern w:val="0"/>
          <w:sz w:val="24"/>
          <w:szCs w:val="24"/>
          <w:lang w:eastAsia="es-UY"/>
          <w14:ligatures w14:val="none"/>
        </w:rPr>
        <w:t>António Guterres</w:t>
      </w:r>
      <w:r w:rsidRPr="007266E6">
        <w:rPr>
          <w:rFonts w:ascii="Arial" w:eastAsia="Times New Roman" w:hAnsi="Arial" w:cs="Arial"/>
          <w:color w:val="666666"/>
          <w:kern w:val="0"/>
          <w:sz w:val="24"/>
          <w:szCs w:val="24"/>
          <w:lang w:eastAsia="es-UY"/>
          <w14:ligatures w14:val="none"/>
        </w:rPr>
        <w:t> , apoya la creación de una </w:t>
      </w:r>
      <w:r w:rsidRPr="007266E6">
        <w:rPr>
          <w:rFonts w:ascii="Arial" w:eastAsia="Times New Roman" w:hAnsi="Arial" w:cs="Arial"/>
          <w:b/>
          <w:bCs/>
          <w:color w:val="666666"/>
          <w:kern w:val="0"/>
          <w:sz w:val="24"/>
          <w:szCs w:val="24"/>
          <w:lang w:eastAsia="es-UY"/>
          <w14:ligatures w14:val="none"/>
        </w:rPr>
        <w:t>Agencia Internacional de Sistemas de Datos</w:t>
      </w:r>
      <w:r w:rsidRPr="007266E6">
        <w:rPr>
          <w:rFonts w:ascii="Arial" w:eastAsia="Times New Roman" w:hAnsi="Arial" w:cs="Arial"/>
          <w:color w:val="666666"/>
          <w:kern w:val="0"/>
          <w:sz w:val="24"/>
          <w:szCs w:val="24"/>
          <w:lang w:eastAsia="es-UY"/>
          <w14:ligatures w14:val="none"/>
        </w:rPr>
        <w:t> ( </w:t>
      </w:r>
      <w:r w:rsidRPr="007266E6">
        <w:rPr>
          <w:rFonts w:ascii="Arial" w:eastAsia="Times New Roman" w:hAnsi="Arial" w:cs="Arial"/>
          <w:b/>
          <w:bCs/>
          <w:color w:val="666666"/>
          <w:kern w:val="0"/>
          <w:sz w:val="24"/>
          <w:szCs w:val="24"/>
          <w:lang w:eastAsia="es-UY"/>
          <w14:ligatures w14:val="none"/>
        </w:rPr>
        <w:t>AID</w:t>
      </w:r>
      <w:r w:rsidRPr="007266E6">
        <w:rPr>
          <w:rFonts w:ascii="Arial" w:eastAsia="Times New Roman" w:hAnsi="Arial" w:cs="Arial"/>
          <w:color w:val="666666"/>
          <w:kern w:val="0"/>
          <w:sz w:val="24"/>
          <w:szCs w:val="24"/>
          <w:lang w:eastAsia="es-UY"/>
          <w14:ligatures w14:val="none"/>
        </w:rPr>
        <w:t> ) dentro de la ONU, siguiendo el modelo del Organismo Internacional de Energía Atómica ( </w:t>
      </w:r>
      <w:r w:rsidRPr="007266E6">
        <w:rPr>
          <w:rFonts w:ascii="Arial" w:eastAsia="Times New Roman" w:hAnsi="Arial" w:cs="Arial"/>
          <w:b/>
          <w:bCs/>
          <w:color w:val="666666"/>
          <w:kern w:val="0"/>
          <w:sz w:val="24"/>
          <w:szCs w:val="24"/>
          <w:lang w:eastAsia="es-UY"/>
          <w14:ligatures w14:val="none"/>
        </w:rPr>
        <w:t>OIEA</w:t>
      </w:r>
      <w:r w:rsidRPr="007266E6">
        <w:rPr>
          <w:rFonts w:ascii="Arial" w:eastAsia="Times New Roman" w:hAnsi="Arial" w:cs="Arial"/>
          <w:color w:val="666666"/>
          <w:kern w:val="0"/>
          <w:sz w:val="24"/>
          <w:szCs w:val="24"/>
          <w:lang w:eastAsia="es-UY"/>
          <w14:ligatures w14:val="none"/>
        </w:rPr>
        <w:t> ).</w:t>
      </w:r>
    </w:p>
    <w:p w14:paraId="48ADED58"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La idea de un marco regulatorio basado en los derechos humanos y jurídicamente vinculante, así como la creación de una institución para hacer cumplir la regulación global, contó con el apoyo del </w:t>
      </w:r>
      <w:r w:rsidRPr="007266E6">
        <w:rPr>
          <w:rFonts w:ascii="Arial" w:eastAsia="Times New Roman" w:hAnsi="Arial" w:cs="Arial"/>
          <w:b/>
          <w:bCs/>
          <w:color w:val="666666"/>
          <w:kern w:val="0"/>
          <w:sz w:val="24"/>
          <w:szCs w:val="24"/>
          <w:lang w:eastAsia="es-UY"/>
          <w14:ligatures w14:val="none"/>
        </w:rPr>
        <w:t>Papa Francisco</w:t>
      </w:r>
      <w:r w:rsidRPr="007266E6">
        <w:rPr>
          <w:rFonts w:ascii="Arial" w:eastAsia="Times New Roman" w:hAnsi="Arial" w:cs="Arial"/>
          <w:color w:val="666666"/>
          <w:kern w:val="0"/>
          <w:sz w:val="24"/>
          <w:szCs w:val="24"/>
          <w:lang w:eastAsia="es-UY"/>
          <w14:ligatures w14:val="none"/>
        </w:rPr>
        <w:t> . Y </w:t>
      </w:r>
      <w:r w:rsidRPr="007266E6">
        <w:rPr>
          <w:rFonts w:ascii="Arial" w:eastAsia="Times New Roman" w:hAnsi="Arial" w:cs="Arial"/>
          <w:b/>
          <w:bCs/>
          <w:color w:val="666666"/>
          <w:kern w:val="0"/>
          <w:sz w:val="24"/>
          <w:szCs w:val="24"/>
          <w:lang w:eastAsia="es-UY"/>
          <w14:ligatures w14:val="none"/>
        </w:rPr>
        <w:t>el Papa León XIV</w:t>
      </w:r>
      <w:r w:rsidRPr="007266E6">
        <w:rPr>
          <w:rFonts w:ascii="Arial" w:eastAsia="Times New Roman" w:hAnsi="Arial" w:cs="Arial"/>
          <w:color w:val="666666"/>
          <w:kern w:val="0"/>
          <w:sz w:val="24"/>
          <w:szCs w:val="24"/>
          <w:lang w:eastAsia="es-UY"/>
          <w14:ligatures w14:val="none"/>
        </w:rPr>
        <w:t> continúa en esta línea de apoyo a la regulación global de los sistemas basados ​​en datos y a su supervisión independiente y efectiva.</w:t>
      </w:r>
    </w:p>
    <w:p w14:paraId="53773085"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Su Santidad el </w:t>
      </w:r>
      <w:r w:rsidRPr="007266E6">
        <w:rPr>
          <w:rFonts w:ascii="Arial" w:eastAsia="Times New Roman" w:hAnsi="Arial" w:cs="Arial"/>
          <w:b/>
          <w:bCs/>
          <w:color w:val="666666"/>
          <w:kern w:val="0"/>
          <w:sz w:val="24"/>
          <w:szCs w:val="24"/>
          <w:lang w:eastAsia="es-UY"/>
          <w14:ligatures w14:val="none"/>
        </w:rPr>
        <w:t>Dalai Lama</w:t>
      </w:r>
      <w:r w:rsidRPr="007266E6">
        <w:rPr>
          <w:rFonts w:ascii="Arial" w:eastAsia="Times New Roman" w:hAnsi="Arial" w:cs="Arial"/>
          <w:color w:val="666666"/>
          <w:kern w:val="0"/>
          <w:sz w:val="24"/>
          <w:szCs w:val="24"/>
          <w:lang w:eastAsia="es-UY"/>
          <w14:ligatures w14:val="none"/>
        </w:rPr>
        <w:t> apoya la regulación global de los sistemas basados ​​en datos con base en los derechos humanos y la creación de una Agencia Internacional de Sistemas de Datos ( </w:t>
      </w:r>
      <w:r w:rsidRPr="007266E6">
        <w:rPr>
          <w:rFonts w:ascii="Arial" w:eastAsia="Times New Roman" w:hAnsi="Arial" w:cs="Arial"/>
          <w:b/>
          <w:bCs/>
          <w:color w:val="666666"/>
          <w:kern w:val="0"/>
          <w:sz w:val="24"/>
          <w:szCs w:val="24"/>
          <w:lang w:eastAsia="es-UY"/>
          <w14:ligatures w14:val="none"/>
        </w:rPr>
        <w:t>AID</w:t>
      </w:r>
      <w:r w:rsidRPr="007266E6">
        <w:rPr>
          <w:rFonts w:ascii="Arial" w:eastAsia="Times New Roman" w:hAnsi="Arial" w:cs="Arial"/>
          <w:color w:val="666666"/>
          <w:kern w:val="0"/>
          <w:sz w:val="24"/>
          <w:szCs w:val="24"/>
          <w:lang w:eastAsia="es-UY"/>
          <w14:ligatures w14:val="none"/>
        </w:rPr>
        <w:t> ) en las Naciones Unidas, porque ambas promueven la realización de los derechos humanos, la paz y la sostenibilidad en el ámbito de los sistemas de datos.</w:t>
      </w:r>
    </w:p>
    <w:p w14:paraId="1E8D3935"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Además, algunas voces de empresas tecnológicas multinacionales, entre ellas </w:t>
      </w:r>
      <w:r w:rsidRPr="007266E6">
        <w:rPr>
          <w:rFonts w:ascii="Arial" w:eastAsia="Times New Roman" w:hAnsi="Arial" w:cs="Arial"/>
          <w:b/>
          <w:bCs/>
          <w:color w:val="666666"/>
          <w:kern w:val="0"/>
          <w:sz w:val="24"/>
          <w:szCs w:val="24"/>
          <w:lang w:eastAsia="es-UY"/>
          <w14:ligatures w14:val="none"/>
        </w:rPr>
        <w:t>Sam Altman</w:t>
      </w:r>
      <w:r w:rsidRPr="007266E6">
        <w:rPr>
          <w:rFonts w:ascii="Arial" w:eastAsia="Times New Roman" w:hAnsi="Arial" w:cs="Arial"/>
          <w:color w:val="666666"/>
          <w:kern w:val="0"/>
          <w:sz w:val="24"/>
          <w:szCs w:val="24"/>
          <w:lang w:eastAsia="es-UY"/>
          <w14:ligatures w14:val="none"/>
        </w:rPr>
        <w:t> (fundador y director ejecutivo de </w:t>
      </w:r>
      <w:proofErr w:type="spellStart"/>
      <w:r w:rsidRPr="007266E6">
        <w:rPr>
          <w:rFonts w:ascii="Arial" w:eastAsia="Times New Roman" w:hAnsi="Arial" w:cs="Arial"/>
          <w:b/>
          <w:bCs/>
          <w:color w:val="666666"/>
          <w:kern w:val="0"/>
          <w:sz w:val="24"/>
          <w:szCs w:val="24"/>
          <w:lang w:eastAsia="es-UY"/>
          <w14:ligatures w14:val="none"/>
        </w:rPr>
        <w:t>OpenAI</w:t>
      </w:r>
      <w:proofErr w:type="spellEnd"/>
      <w:r w:rsidRPr="007266E6">
        <w:rPr>
          <w:rFonts w:ascii="Arial" w:eastAsia="Times New Roman" w:hAnsi="Arial" w:cs="Arial"/>
          <w:color w:val="666666"/>
          <w:kern w:val="0"/>
          <w:sz w:val="24"/>
          <w:szCs w:val="24"/>
          <w:lang w:eastAsia="es-UY"/>
          <w14:ligatures w14:val="none"/>
        </w:rPr>
        <w:t> ), abogaron por la creación de la IDA.</w:t>
      </w:r>
    </w:p>
    <w:p w14:paraId="2AD86665" w14:textId="77777777" w:rsidR="007266E6" w:rsidRPr="007266E6" w:rsidRDefault="007266E6" w:rsidP="007266E6">
      <w:pPr>
        <w:spacing w:after="0" w:line="240" w:lineRule="auto"/>
        <w:jc w:val="both"/>
        <w:rPr>
          <w:rFonts w:ascii="Arial" w:eastAsia="Times New Roman" w:hAnsi="Arial" w:cs="Arial"/>
          <w:color w:val="666666"/>
          <w:kern w:val="0"/>
          <w:sz w:val="24"/>
          <w:szCs w:val="24"/>
          <w:lang w:eastAsia="es-UY"/>
          <w14:ligatures w14:val="none"/>
        </w:rPr>
      </w:pPr>
      <w:r w:rsidRPr="007266E6">
        <w:rPr>
          <w:rFonts w:ascii="Arial" w:eastAsia="Times New Roman" w:hAnsi="Arial" w:cs="Arial"/>
          <w:color w:val="666666"/>
          <w:kern w:val="0"/>
          <w:sz w:val="24"/>
          <w:szCs w:val="24"/>
          <w:lang w:eastAsia="es-UY"/>
          <w14:ligatures w14:val="none"/>
        </w:rPr>
        <w:t>Necesitamos urgentemente establecer regulaciones globales basadas en los derechos humanos y una </w:t>
      </w:r>
      <w:r w:rsidRPr="007266E6">
        <w:rPr>
          <w:rFonts w:ascii="Arial" w:eastAsia="Times New Roman" w:hAnsi="Arial" w:cs="Arial"/>
          <w:b/>
          <w:bCs/>
          <w:color w:val="666666"/>
          <w:kern w:val="0"/>
          <w:sz w:val="24"/>
          <w:szCs w:val="24"/>
          <w:lang w:eastAsia="es-UY"/>
          <w14:ligatures w14:val="none"/>
        </w:rPr>
        <w:t>Agencia Internacional de Sistemas Basados ​​en Datos (AID)</w:t>
      </w:r>
      <w:r w:rsidRPr="007266E6">
        <w:rPr>
          <w:rFonts w:ascii="Arial" w:eastAsia="Times New Roman" w:hAnsi="Arial" w:cs="Arial"/>
          <w:color w:val="666666"/>
          <w:kern w:val="0"/>
          <w:sz w:val="24"/>
          <w:szCs w:val="24"/>
          <w:lang w:eastAsia="es-UY"/>
          <w14:ligatures w14:val="none"/>
        </w:rPr>
        <w:t> en las Naciones Unidas para salvaguardar un futuro humano, próspero y sostenible para la humanidad y el planeta Tierra.</w:t>
      </w:r>
    </w:p>
    <w:p w14:paraId="41A67584" w14:textId="77777777" w:rsidR="00926044" w:rsidRDefault="00926044"/>
    <w:p w14:paraId="1FC37197" w14:textId="1915ADD8" w:rsidR="00CC20C1" w:rsidRDefault="00CC20C1">
      <w:hyperlink r:id="rId35" w:history="1">
        <w:r w:rsidRPr="007662CC">
          <w:rPr>
            <w:rStyle w:val="Hipervnculo"/>
          </w:rPr>
          <w:t>https://www.ihu.unisinos.br/666473-magnifica-humanitas-oferece-orientacoes-morais-para-o-futuro-da-humanidade-algumas-analises</w:t>
        </w:r>
      </w:hyperlink>
    </w:p>
    <w:p w14:paraId="4CF5F2F4" w14:textId="77777777" w:rsidR="00CC20C1" w:rsidRDefault="00CC20C1"/>
    <w:sectPr w:rsidR="00CC20C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6E6"/>
    <w:rsid w:val="007266E6"/>
    <w:rsid w:val="00926044"/>
    <w:rsid w:val="00AF1634"/>
    <w:rsid w:val="00B71B1A"/>
    <w:rsid w:val="00CC20C1"/>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ADF"/>
  <w15:chartTrackingRefBased/>
  <w15:docId w15:val="{E528BF71-C04D-41B1-90E6-C7C03020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66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66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66E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66E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66E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66E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66E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66E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66E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66E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66E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66E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66E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66E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66E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66E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66E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66E6"/>
    <w:rPr>
      <w:rFonts w:eastAsiaTheme="majorEastAsia" w:cstheme="majorBidi"/>
      <w:color w:val="272727" w:themeColor="text1" w:themeTint="D8"/>
    </w:rPr>
  </w:style>
  <w:style w:type="paragraph" w:styleId="Ttulo">
    <w:name w:val="Title"/>
    <w:basedOn w:val="Normal"/>
    <w:next w:val="Normal"/>
    <w:link w:val="TtuloCar"/>
    <w:uiPriority w:val="10"/>
    <w:qFormat/>
    <w:rsid w:val="007266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66E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66E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66E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66E6"/>
    <w:pPr>
      <w:spacing w:before="160"/>
      <w:jc w:val="center"/>
    </w:pPr>
    <w:rPr>
      <w:i/>
      <w:iCs/>
      <w:color w:val="404040" w:themeColor="text1" w:themeTint="BF"/>
    </w:rPr>
  </w:style>
  <w:style w:type="character" w:customStyle="1" w:styleId="CitaCar">
    <w:name w:val="Cita Car"/>
    <w:basedOn w:val="Fuentedeprrafopredeter"/>
    <w:link w:val="Cita"/>
    <w:uiPriority w:val="29"/>
    <w:rsid w:val="007266E6"/>
    <w:rPr>
      <w:i/>
      <w:iCs/>
      <w:color w:val="404040" w:themeColor="text1" w:themeTint="BF"/>
    </w:rPr>
  </w:style>
  <w:style w:type="paragraph" w:styleId="Prrafodelista">
    <w:name w:val="List Paragraph"/>
    <w:basedOn w:val="Normal"/>
    <w:uiPriority w:val="34"/>
    <w:qFormat/>
    <w:rsid w:val="007266E6"/>
    <w:pPr>
      <w:ind w:left="720"/>
      <w:contextualSpacing/>
    </w:pPr>
  </w:style>
  <w:style w:type="character" w:styleId="nfasisintenso">
    <w:name w:val="Intense Emphasis"/>
    <w:basedOn w:val="Fuentedeprrafopredeter"/>
    <w:uiPriority w:val="21"/>
    <w:qFormat/>
    <w:rsid w:val="007266E6"/>
    <w:rPr>
      <w:i/>
      <w:iCs/>
      <w:color w:val="0F4761" w:themeColor="accent1" w:themeShade="BF"/>
    </w:rPr>
  </w:style>
  <w:style w:type="paragraph" w:styleId="Citadestacada">
    <w:name w:val="Intense Quote"/>
    <w:basedOn w:val="Normal"/>
    <w:next w:val="Normal"/>
    <w:link w:val="CitadestacadaCar"/>
    <w:uiPriority w:val="30"/>
    <w:qFormat/>
    <w:rsid w:val="007266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66E6"/>
    <w:rPr>
      <w:i/>
      <w:iCs/>
      <w:color w:val="0F4761" w:themeColor="accent1" w:themeShade="BF"/>
    </w:rPr>
  </w:style>
  <w:style w:type="character" w:styleId="Referenciaintensa">
    <w:name w:val="Intense Reference"/>
    <w:basedOn w:val="Fuentedeprrafopredeter"/>
    <w:uiPriority w:val="32"/>
    <w:qFormat/>
    <w:rsid w:val="007266E6"/>
    <w:rPr>
      <w:b/>
      <w:bCs/>
      <w:smallCaps/>
      <w:color w:val="0F4761" w:themeColor="accent1" w:themeShade="BF"/>
      <w:spacing w:val="5"/>
    </w:rPr>
  </w:style>
  <w:style w:type="character" w:styleId="Hipervnculo">
    <w:name w:val="Hyperlink"/>
    <w:basedOn w:val="Fuentedeprrafopredeter"/>
    <w:uiPriority w:val="99"/>
    <w:unhideWhenUsed/>
    <w:rsid w:val="00CC20C1"/>
    <w:rPr>
      <w:color w:val="467886" w:themeColor="hyperlink"/>
      <w:u w:val="single"/>
    </w:rPr>
  </w:style>
  <w:style w:type="character" w:styleId="Mencinsinresolver">
    <w:name w:val="Unresolved Mention"/>
    <w:basedOn w:val="Fuentedeprrafopredeter"/>
    <w:uiPriority w:val="99"/>
    <w:semiHidden/>
    <w:unhideWhenUsed/>
    <w:rsid w:val="00CC2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645468-risco-nuclear-e-consciencia-artigo-de-carlo-rovelli" TargetMode="External"/><Relationship Id="rId18" Type="http://schemas.openxmlformats.org/officeDocument/2006/relationships/hyperlink" Target="https://www.ihu.unisinos.br/categorias/159-entrevistas/665834-terras-raras-e-a-transformacao-do-brasil-em-periferia-extrativa-global-entrevista-especial-com-ricardo-assis-goncalves" TargetMode="External"/><Relationship Id="rId26" Type="http://schemas.openxmlformats.org/officeDocument/2006/relationships/hyperlink" Target="https://ihu.unisinos.br/666478-a-sindrome-de-babel-e-a-reconstrucao-da-comunicacao-humana-uma-primeira-leitura-de-magnifica-humanitas-artigo-de-moises-sbardelotto" TargetMode="External"/><Relationship Id="rId21" Type="http://schemas.openxmlformats.org/officeDocument/2006/relationships/hyperlink" Target="https://www.ihu.unisinos.br/categorias/646717-resolucao-frustra-os-avancos-para-limitar-armas-autonomas" TargetMode="External"/><Relationship Id="rId34" Type="http://schemas.openxmlformats.org/officeDocument/2006/relationships/hyperlink" Target="http://www.idaonline.ch/" TargetMode="External"/><Relationship Id="rId7" Type="http://schemas.openxmlformats.org/officeDocument/2006/relationships/image" Target="media/image2.jpeg"/><Relationship Id="rId12" Type="http://schemas.openxmlformats.org/officeDocument/2006/relationships/hyperlink" Target="https://www.ihu.unisinos.br/categorias/625370-principais-causas-da-perda-de-biodiversidade" TargetMode="External"/><Relationship Id="rId17" Type="http://schemas.openxmlformats.org/officeDocument/2006/relationships/hyperlink" Target="https://ihu.unisinos.br/categorias/665212-inteligencia-artificial-como-arma-letal-dos-coroneis-do-vale-do-silicio" TargetMode="External"/><Relationship Id="rId25" Type="http://schemas.openxmlformats.org/officeDocument/2006/relationships/hyperlink" Target="https://ihu.unisinos.br/categorias/656661-uniao-europeia-desafia-trump-e-mantem-regras-rigidas-para-plataformas-digitais" TargetMode="External"/><Relationship Id="rId33" Type="http://schemas.openxmlformats.org/officeDocument/2006/relationships/hyperlink" Target="https://ihu.unisinos.br/categorias/663399-as-grandes-empresas-de-tecnologia-se-opoem-ao-pentagono-ate-mesmo-a-microsoft-se-alia-a-causa-antropologica" TargetMode="External"/><Relationship Id="rId2" Type="http://schemas.openxmlformats.org/officeDocument/2006/relationships/settings" Target="settings.xml"/><Relationship Id="rId16" Type="http://schemas.openxmlformats.org/officeDocument/2006/relationships/hyperlink" Target="https://www.ihu.unisinos.br/categorias/617374-vale-do-silicio-o-trabalho-como-religiao-o-lucro-como-mistica" TargetMode="External"/><Relationship Id="rId20" Type="http://schemas.openxmlformats.org/officeDocument/2006/relationships/hyperlink" Target="https://www.ihu.unisinos.br/publicacoes/159-noticias/entrevistas/646917-plataformas-digitais-mobilizam-o-que-ha-mais-arcaico-nas-relacoes-de-trabalho-entrevista-especial-com-ricardo-festi" TargetMode="External"/><Relationship Id="rId29" Type="http://schemas.openxmlformats.org/officeDocument/2006/relationships/hyperlink" Target="https://www.ihuonline.unisinos.br/artigo/7856-receita-explosiva-big-techs-lucram-alto-com-mentiras-e-golpes-e-nao-tem-apreco-a-democracia" TargetMode="External"/><Relationship Id="rId1" Type="http://schemas.openxmlformats.org/officeDocument/2006/relationships/styles" Target="styles.xml"/><Relationship Id="rId6" Type="http://schemas.openxmlformats.org/officeDocument/2006/relationships/hyperlink" Target="https://www.vatican.va/content/leo-xiv/pt/encyclicals/documents/20260515-magnifica-humanitas.html" TargetMode="External"/><Relationship Id="rId11" Type="http://schemas.openxmlformats.org/officeDocument/2006/relationships/hyperlink" Target="https://www.ihu.unisinos.br/categorias/627275-a-mudanca-climatica-transformara-a-maneira-como-vivemos" TargetMode="External"/><Relationship Id="rId24" Type="http://schemas.openxmlformats.org/officeDocument/2006/relationships/hyperlink" Target="https://www.ihu.unisinos.br/categorias/647169-a-teologia-da-encarnacao-profunda-artigo-de-paolo-trianni" TargetMode="External"/><Relationship Id="rId32" Type="http://schemas.openxmlformats.org/officeDocument/2006/relationships/hyperlink" Target="https://www.ihu.unisinos.br/666428-papa-leao-xiv-antropologo-e-ateu-no-vaticano-os-interesses-da-inteligencia-artificial-por-tras-da-enciclica" TargetMode="External"/><Relationship Id="rId37" Type="http://schemas.openxmlformats.org/officeDocument/2006/relationships/theme" Target="theme/theme1.xml"/><Relationship Id="rId5" Type="http://schemas.openxmlformats.org/officeDocument/2006/relationships/hyperlink" Target="https://www.vatican.va/content/leo-xiv/pt/encyclicals/documents/20260515-magnifica-humanitas.html" TargetMode="External"/><Relationship Id="rId15" Type="http://schemas.openxmlformats.org/officeDocument/2006/relationships/hyperlink" Target="https://ihu.unisinos.br/categorias/640361-para-o-papa-francisco-a-inteligencia-artificial-e-uma-questao-social" TargetMode="External"/><Relationship Id="rId23" Type="http://schemas.openxmlformats.org/officeDocument/2006/relationships/hyperlink" Target="https://ihu.unisinos.br/categorias/628869-ia-o-que-ha-de-realmente-inteligente-nos-sistemas-que-construimos-artigo-de-paolo-benanti" TargetMode="External"/><Relationship Id="rId28" Type="http://schemas.openxmlformats.org/officeDocument/2006/relationships/hyperlink" Target="https://ihu.unisinos.br/categorias/661112-a-desigualdade-mundial-esta-aumentando-10-da-populacao-detem-75-da-riqueza" TargetMode="External"/><Relationship Id="rId36" Type="http://schemas.openxmlformats.org/officeDocument/2006/relationships/fontTable" Target="fontTable.xml"/><Relationship Id="rId10" Type="http://schemas.openxmlformats.org/officeDocument/2006/relationships/hyperlink" Target="https://www.ihu.unisinos.br/categorias/664353-a-inteligencia-artificial-ja-esta-deixando-a-guerra-mais-horrivel-artigo-de-david-moscrop" TargetMode="External"/><Relationship Id="rId19" Type="http://schemas.openxmlformats.org/officeDocument/2006/relationships/hyperlink" Target="https://www.ihu.unisinos.br/noticias/546258-a-globalizacao-do-paradigma-tecnocratico" TargetMode="External"/><Relationship Id="rId31" Type="http://schemas.openxmlformats.org/officeDocument/2006/relationships/hyperlink" Target="https://www.ihu.unisinos.br/666479-christopher-olah-na-ia-encontramos-coisas-misteriosas-ate-mesmo-perturbadoras-estados-que-refletem-alegria-satisfacao-medo-dor-e-inquietacao"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ihu.unisinos.br/categorias/645942-pobreza-eleva-em-3-vezes-risco-de-surgimento-de-ansiedade-e-depressao" TargetMode="External"/><Relationship Id="rId22" Type="http://schemas.openxmlformats.org/officeDocument/2006/relationships/hyperlink" Target="https://ihu.unisinos.br/categorias/665525-as-elites-do-vale-do-silicio-acatam-a-ordem-de-trump-e-abrem-a-ia-militar-para-qualquer-finalidade-legal" TargetMode="External"/><Relationship Id="rId27" Type="http://schemas.openxmlformats.org/officeDocument/2006/relationships/hyperlink" Target="https://ihu.unisinos.br/666144-nada-e-mais-como-antes-veja-como-a-ia-esta-transformando-nosso-empregos-e-o-mercado-de-trabalho" TargetMode="External"/><Relationship Id="rId30" Type="http://schemas.openxmlformats.org/officeDocument/2006/relationships/hyperlink" Target="https://www.ihu.unisinos.br/categorias/159-entrevistas/663328-o-amor-como-etica-publica-e-resistencia-entrevista-com-patricia-simon" TargetMode="External"/><Relationship Id="rId35" Type="http://schemas.openxmlformats.org/officeDocument/2006/relationships/hyperlink" Target="https://www.ihu.unisinos.br/666473-magnifica-humanitas-oferece-orientacoes-morais-para-o-futuro-da-humanidade-algumas-analises"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16</Pages>
  <Words>7194</Words>
  <Characters>39572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2026-05-26T17:33:00Z</dcterms:created>
  <dcterms:modified xsi:type="dcterms:W3CDTF">2026-05-26T18:08:00Z</dcterms:modified>
</cp:coreProperties>
</file>