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FE094" w14:textId="77777777" w:rsidR="00470B4C" w:rsidRPr="00934CA2" w:rsidRDefault="002B20DE" w:rsidP="00934CA2">
      <w:pPr>
        <w:ind w:firstLine="284"/>
        <w:jc w:val="center"/>
        <w:rPr>
          <w:b/>
        </w:rPr>
      </w:pPr>
      <w:r w:rsidRPr="00934CA2">
        <w:rPr>
          <w:b/>
        </w:rPr>
        <w:t>Dom Helde</w:t>
      </w:r>
      <w:r w:rsidR="00E26B5D">
        <w:rPr>
          <w:b/>
        </w:rPr>
        <w:t>r é nomeado Bispo de São Luís, mas logo depois,</w:t>
      </w:r>
      <w:r w:rsidRPr="00934CA2">
        <w:rPr>
          <w:b/>
        </w:rPr>
        <w:t xml:space="preserve"> de Olinda e Recife</w:t>
      </w:r>
    </w:p>
    <w:p w14:paraId="52C7333B" w14:textId="77777777" w:rsidR="00470B4C" w:rsidRDefault="00470B4C" w:rsidP="0077183D">
      <w:pPr>
        <w:ind w:firstLine="284"/>
        <w:jc w:val="both"/>
      </w:pPr>
    </w:p>
    <w:p w14:paraId="3F053161" w14:textId="77777777" w:rsidR="00470B4C" w:rsidRDefault="00470B4C" w:rsidP="00DB0537">
      <w:pPr>
        <w:spacing w:after="120"/>
        <w:ind w:firstLine="284"/>
        <w:jc w:val="both"/>
      </w:pPr>
      <w:r>
        <w:t>T</w:t>
      </w:r>
      <w:r w:rsidR="00DB0537">
        <w:t>endo em vista a necessidade de</w:t>
      </w:r>
      <w:r>
        <w:t xml:space="preserve"> </w:t>
      </w:r>
      <w:r w:rsidR="00DB0537">
        <w:t xml:space="preserve">transferir </w:t>
      </w:r>
      <w:r>
        <w:t xml:space="preserve">Dom Helder do Rio de Janeiro, o Núncio Apostólico do Brasil, </w:t>
      </w:r>
      <w:r w:rsidR="0077183D" w:rsidRPr="001D5F2A">
        <w:t>Dom</w:t>
      </w:r>
      <w:r>
        <w:t xml:space="preserve"> Armando Lombardi proc</w:t>
      </w:r>
      <w:r w:rsidR="00BA2584">
        <w:t>urava o melhor lugar possível pois o</w:t>
      </w:r>
      <w:r>
        <w:t xml:space="preserve"> talento, a criatividade, a ousadia, a visão eclesiológica e a profecia deste bispo deveria</w:t>
      </w:r>
      <w:r w:rsidR="00F37E88">
        <w:t>m</w:t>
      </w:r>
      <w:r>
        <w:t xml:space="preserve"> continuar sendo fonte de espiritualidade para a Igreja no Brasil.</w:t>
      </w:r>
      <w:r w:rsidR="00DB0537">
        <w:t xml:space="preserve"> Por isso, p</w:t>
      </w:r>
      <w:r w:rsidR="0077183D" w:rsidRPr="001D5F2A">
        <w:t>ensou em nomeá-lo Administrador Apostólico de Sã</w:t>
      </w:r>
      <w:r w:rsidR="0077183D">
        <w:t>o Salvador, Bahia, com direito à</w:t>
      </w:r>
      <w:r w:rsidR="0077183D" w:rsidRPr="001D5F2A">
        <w:t xml:space="preserve"> sucessão</w:t>
      </w:r>
      <w:r w:rsidR="0077183D">
        <w:t>,</w:t>
      </w:r>
      <w:r w:rsidR="0077183D" w:rsidRPr="001D5F2A">
        <w:t xml:space="preserve"> o que lhe garantiria a púrpura cardinalícia. Mas Dom Álvaro da Silva, </w:t>
      </w:r>
      <w:r>
        <w:t xml:space="preserve">apesar de quarenta anos à frente </w:t>
      </w:r>
      <w:r w:rsidR="0077183D" w:rsidRPr="001D5F2A">
        <w:t>da Arqui</w:t>
      </w:r>
      <w:r w:rsidR="0077183D">
        <w:t>diocese</w:t>
      </w:r>
      <w:r w:rsidR="00DB0537">
        <w:t xml:space="preserve"> e com 87 anos</w:t>
      </w:r>
      <w:r w:rsidR="0077183D">
        <w:t>, reagiu, dizendo que iss</w:t>
      </w:r>
      <w:r w:rsidR="0077183D" w:rsidRPr="001D5F2A">
        <w:t>o tornaria a sua função apenas honorífica</w:t>
      </w:r>
      <w:r w:rsidR="0077183D">
        <w:t>.</w:t>
      </w:r>
      <w:r>
        <w:t xml:space="preserve"> Além disto, é possível que houve pressões da </w:t>
      </w:r>
      <w:r w:rsidRPr="002E7B58">
        <w:t>TFP</w:t>
      </w:r>
      <w:r>
        <w:t xml:space="preserve"> – Movimento Tradição, Família e Propriedade – para que Dom Helder n</w:t>
      </w:r>
      <w:r w:rsidR="00334B23">
        <w:t>ão se tornasse Primaz do Brasil.</w:t>
      </w:r>
    </w:p>
    <w:p w14:paraId="45443300" w14:textId="77777777" w:rsidR="0077183D" w:rsidRPr="001D5F2A" w:rsidRDefault="00470B4C" w:rsidP="00DB0537">
      <w:pPr>
        <w:spacing w:after="120"/>
        <w:ind w:firstLine="284"/>
        <w:jc w:val="both"/>
      </w:pPr>
      <w:r>
        <w:t>O Núncio</w:t>
      </w:r>
      <w:r w:rsidR="00DB0537">
        <w:t xml:space="preserve"> </w:t>
      </w:r>
      <w:r w:rsidR="0077183D" w:rsidRPr="001D5F2A">
        <w:t xml:space="preserve">comunicou a Dom Helder que Paulo VI não queria forçar a transferência para São Salvador e, no momento, havia só uma sede vacante, a pequena São Luís, Maranhão. Assim, o “grande” Secretário da CNBB seria nomeado para uma </w:t>
      </w:r>
      <w:r w:rsidR="0077183D">
        <w:t>d</w:t>
      </w:r>
      <w:r w:rsidR="0077183D" w:rsidRPr="001D5F2A">
        <w:t>iocese distante dos centros de decisões políticas do país. Dom Helder aceitou</w:t>
      </w:r>
      <w:r w:rsidR="0077183D">
        <w:t>.</w:t>
      </w:r>
    </w:p>
    <w:p w14:paraId="64655BE4" w14:textId="77777777" w:rsidR="00244ACF" w:rsidRDefault="0077183D" w:rsidP="00A7557B">
      <w:pPr>
        <w:spacing w:after="120"/>
        <w:ind w:firstLine="284"/>
        <w:jc w:val="both"/>
      </w:pPr>
      <w:r w:rsidRPr="001D5F2A">
        <w:t xml:space="preserve">No final de fevereiro de 1964, </w:t>
      </w:r>
      <w:r w:rsidR="00DB0537">
        <w:t xml:space="preserve">Dom Helder viajou para Roma para participar dos trabalhos da Comissão </w:t>
      </w:r>
      <w:r w:rsidR="00766E30">
        <w:t xml:space="preserve">que preparava a </w:t>
      </w:r>
      <w:r w:rsidR="00766E30" w:rsidRPr="00766E30">
        <w:rPr>
          <w:i/>
        </w:rPr>
        <w:t>Gaudium et Spes</w:t>
      </w:r>
      <w:r w:rsidRPr="001D5F2A">
        <w:t>. No Sábado, 7 de março</w:t>
      </w:r>
      <w:r w:rsidR="00DB0537">
        <w:t xml:space="preserve"> de 1964</w:t>
      </w:r>
      <w:r w:rsidRPr="001D5F2A">
        <w:t xml:space="preserve">, às 13horas, saiu </w:t>
      </w:r>
      <w:r>
        <w:t>su</w:t>
      </w:r>
      <w:r w:rsidRPr="001D5F2A">
        <w:t xml:space="preserve">a nomeação para São Luís. Mas, às 16h30min, Dom Lombardi </w:t>
      </w:r>
      <w:r>
        <w:t>enviou um telegrama ao Vaticano</w:t>
      </w:r>
      <w:r w:rsidRPr="001D5F2A">
        <w:t xml:space="preserve"> avisando da morte imprevista, após uma cirurgia, do Arcebispo de Olinda e Recife, Dom Carlos Coelho, 57 anos. Imediatamente, Dom Lombardi articulou com Paulo VI a transfer</w:t>
      </w:r>
      <w:r w:rsidR="00BA2584">
        <w:t>ência de Dom Helder para Recife e Olinda, no “coração do subdesenvolvimento”, onde Dom Helder poderia vivenciar profundamente seus talentos de pastor, profeta, sacerdote, místico, organizador, poeta...</w:t>
      </w:r>
    </w:p>
    <w:p w14:paraId="1F833251" w14:textId="77777777" w:rsidR="00244ACF" w:rsidRDefault="00244ACF" w:rsidP="00244ACF">
      <w:pPr>
        <w:spacing w:after="120"/>
        <w:ind w:firstLine="284"/>
        <w:jc w:val="both"/>
      </w:pPr>
      <w:r>
        <w:t xml:space="preserve">De fato, </w:t>
      </w:r>
      <w:r w:rsidR="00A7557B">
        <w:t>a</w:t>
      </w:r>
      <w:r w:rsidR="00A7557B" w:rsidRPr="002E7B58">
        <w:t xml:space="preserve">o nomeá-lo para Recife, Paulo VI lhe deu a Arquidiocese mais importante do Nordeste e uma oportunidade de colocar em prática as concepções que o maduro sacerdote desenvolveu por mais de dez anos em contatos frequentes com Bispos do Terceiro Mundo. Lá poderia realizar a “Igreja servidora e pobre” com os colegas Bispos da região, que também eram engajados </w:t>
      </w:r>
      <w:r w:rsidR="00A7557B">
        <w:t>na luta contra a miséria</w:t>
      </w:r>
      <w:r>
        <w:t xml:space="preserve"> e as injustiças sociais</w:t>
      </w:r>
      <w:r w:rsidR="00A7557B">
        <w:t>.</w:t>
      </w:r>
    </w:p>
    <w:p w14:paraId="072E03E7" w14:textId="77777777" w:rsidR="0077183D" w:rsidRPr="001D5F2A" w:rsidRDefault="00BA2584" w:rsidP="00244ACF">
      <w:pPr>
        <w:spacing w:after="120"/>
        <w:ind w:firstLine="284"/>
        <w:jc w:val="both"/>
      </w:pPr>
      <w:r>
        <w:t>P</w:t>
      </w:r>
      <w:r w:rsidR="0077183D" w:rsidRPr="001D5F2A">
        <w:t>or respeito ao prelado falecido – a pedido de Dom Helder –</w:t>
      </w:r>
      <w:r w:rsidR="0077183D">
        <w:t>,</w:t>
      </w:r>
      <w:r w:rsidR="0077183D" w:rsidRPr="001D5F2A">
        <w:t xml:space="preserve"> o anúncio </w:t>
      </w:r>
      <w:r>
        <w:t xml:space="preserve">da nomeação </w:t>
      </w:r>
      <w:r w:rsidR="0077183D" w:rsidRPr="001D5F2A">
        <w:t>só saiu no dia 14 de março</w:t>
      </w:r>
      <w:r w:rsidR="00334B23">
        <w:t>.</w:t>
      </w:r>
      <w:r w:rsidR="0077183D" w:rsidRPr="001D5F2A">
        <w:t xml:space="preserve"> Na Vigília de 10 para 11 de março, o Pe. José escreveu um belo poema:</w:t>
      </w:r>
    </w:p>
    <w:p w14:paraId="0B586A6C" w14:textId="77777777" w:rsidR="0077183D" w:rsidRPr="001D5F2A" w:rsidRDefault="0077183D" w:rsidP="0077183D">
      <w:pPr>
        <w:pStyle w:val="Poemas"/>
        <w:rPr>
          <w:sz w:val="24"/>
          <w:szCs w:val="24"/>
        </w:rPr>
      </w:pPr>
      <w:r w:rsidRPr="001D5F2A">
        <w:rPr>
          <w:b/>
          <w:sz w:val="24"/>
          <w:szCs w:val="24"/>
        </w:rPr>
        <w:t>Talvez seja engano</w:t>
      </w:r>
    </w:p>
    <w:p w14:paraId="59F758DF" w14:textId="77777777" w:rsidR="0077183D" w:rsidRPr="001D5F2A" w:rsidRDefault="0077183D" w:rsidP="0077183D">
      <w:pPr>
        <w:pStyle w:val="Poemas"/>
        <w:rPr>
          <w:sz w:val="24"/>
          <w:szCs w:val="24"/>
        </w:rPr>
      </w:pPr>
      <w:r w:rsidRPr="001D5F2A">
        <w:rPr>
          <w:sz w:val="24"/>
          <w:szCs w:val="24"/>
        </w:rPr>
        <w:t>As árvores</w:t>
      </w:r>
    </w:p>
    <w:p w14:paraId="0119403A" w14:textId="77777777" w:rsidR="0077183D" w:rsidRPr="001D5F2A" w:rsidRDefault="0077183D" w:rsidP="0077183D">
      <w:pPr>
        <w:pStyle w:val="Poemas"/>
        <w:rPr>
          <w:sz w:val="24"/>
          <w:szCs w:val="24"/>
        </w:rPr>
      </w:pPr>
      <w:r w:rsidRPr="001D5F2A">
        <w:rPr>
          <w:sz w:val="24"/>
          <w:szCs w:val="24"/>
        </w:rPr>
        <w:t>que jamais perdem o viço</w:t>
      </w:r>
    </w:p>
    <w:p w14:paraId="40C1A30C" w14:textId="77777777" w:rsidR="0077183D" w:rsidRPr="001D5F2A" w:rsidRDefault="0077183D" w:rsidP="0077183D">
      <w:pPr>
        <w:pStyle w:val="Poemas"/>
        <w:rPr>
          <w:sz w:val="24"/>
          <w:szCs w:val="24"/>
        </w:rPr>
      </w:pPr>
      <w:r w:rsidRPr="001D5F2A">
        <w:rPr>
          <w:sz w:val="24"/>
          <w:szCs w:val="24"/>
        </w:rPr>
        <w:t>que são perenemente verdes,</w:t>
      </w:r>
    </w:p>
    <w:p w14:paraId="5F98E31E" w14:textId="77777777" w:rsidR="0077183D" w:rsidRPr="001D5F2A" w:rsidRDefault="0077183D" w:rsidP="0077183D">
      <w:pPr>
        <w:pStyle w:val="Poemas"/>
        <w:rPr>
          <w:sz w:val="24"/>
          <w:szCs w:val="24"/>
        </w:rPr>
      </w:pPr>
      <w:r w:rsidRPr="001D5F2A">
        <w:rPr>
          <w:sz w:val="24"/>
          <w:szCs w:val="24"/>
        </w:rPr>
        <w:t>olham,</w:t>
      </w:r>
    </w:p>
    <w:p w14:paraId="074DE073" w14:textId="77777777" w:rsidR="0077183D" w:rsidRPr="001D5F2A" w:rsidRDefault="0077183D" w:rsidP="0077183D">
      <w:pPr>
        <w:pStyle w:val="Poemas"/>
        <w:rPr>
          <w:sz w:val="24"/>
          <w:szCs w:val="24"/>
        </w:rPr>
      </w:pPr>
      <w:r w:rsidRPr="001D5F2A">
        <w:rPr>
          <w:sz w:val="24"/>
          <w:szCs w:val="24"/>
        </w:rPr>
        <w:t>com uma ponta de inveja,</w:t>
      </w:r>
    </w:p>
    <w:p w14:paraId="51A85A7E" w14:textId="77777777" w:rsidR="0077183D" w:rsidRPr="001D5F2A" w:rsidRDefault="0077183D" w:rsidP="0077183D">
      <w:pPr>
        <w:pStyle w:val="Poemas"/>
        <w:rPr>
          <w:sz w:val="24"/>
          <w:szCs w:val="24"/>
        </w:rPr>
      </w:pPr>
      <w:r w:rsidRPr="001D5F2A">
        <w:rPr>
          <w:sz w:val="24"/>
          <w:szCs w:val="24"/>
        </w:rPr>
        <w:t>as árvores</w:t>
      </w:r>
    </w:p>
    <w:p w14:paraId="42A46EE3" w14:textId="77777777" w:rsidR="0077183D" w:rsidRPr="001D5F2A" w:rsidRDefault="0077183D" w:rsidP="0077183D">
      <w:pPr>
        <w:pStyle w:val="Poemas"/>
        <w:rPr>
          <w:sz w:val="24"/>
          <w:szCs w:val="24"/>
        </w:rPr>
      </w:pPr>
      <w:r w:rsidRPr="001D5F2A">
        <w:rPr>
          <w:sz w:val="24"/>
          <w:szCs w:val="24"/>
        </w:rPr>
        <w:t>que se desnudam de folhas</w:t>
      </w:r>
    </w:p>
    <w:p w14:paraId="393ECF82" w14:textId="77777777" w:rsidR="0077183D" w:rsidRPr="001D5F2A" w:rsidRDefault="0077183D" w:rsidP="0077183D">
      <w:pPr>
        <w:pStyle w:val="Poemas"/>
        <w:rPr>
          <w:sz w:val="24"/>
          <w:szCs w:val="24"/>
        </w:rPr>
      </w:pPr>
      <w:r w:rsidRPr="001D5F2A">
        <w:rPr>
          <w:sz w:val="24"/>
          <w:szCs w:val="24"/>
        </w:rPr>
        <w:t>e lembram esqueletos...</w:t>
      </w:r>
    </w:p>
    <w:p w14:paraId="39AB8E49" w14:textId="77777777" w:rsidR="0077183D" w:rsidRPr="001D5F2A" w:rsidRDefault="0077183D" w:rsidP="0077183D">
      <w:pPr>
        <w:pStyle w:val="Poemas"/>
        <w:rPr>
          <w:sz w:val="24"/>
          <w:szCs w:val="24"/>
        </w:rPr>
      </w:pPr>
      <w:r w:rsidRPr="001D5F2A">
        <w:rPr>
          <w:sz w:val="24"/>
          <w:szCs w:val="24"/>
        </w:rPr>
        <w:t>Quando a primavera irrompe</w:t>
      </w:r>
    </w:p>
    <w:p w14:paraId="057E5B1E" w14:textId="77777777" w:rsidR="0077183D" w:rsidRPr="001D5F2A" w:rsidRDefault="0077183D" w:rsidP="0077183D">
      <w:pPr>
        <w:pStyle w:val="Poemas"/>
        <w:rPr>
          <w:sz w:val="24"/>
          <w:szCs w:val="24"/>
        </w:rPr>
      </w:pPr>
      <w:r w:rsidRPr="001D5F2A">
        <w:rPr>
          <w:sz w:val="24"/>
          <w:szCs w:val="24"/>
        </w:rPr>
        <w:t>só quem foi despojado</w:t>
      </w:r>
    </w:p>
    <w:p w14:paraId="5B7A4425" w14:textId="77777777" w:rsidR="0077183D" w:rsidRPr="001D5F2A" w:rsidRDefault="0077183D" w:rsidP="0077183D">
      <w:pPr>
        <w:pStyle w:val="Poemas"/>
        <w:rPr>
          <w:sz w:val="24"/>
          <w:szCs w:val="24"/>
        </w:rPr>
      </w:pPr>
      <w:r w:rsidRPr="001D5F2A">
        <w:rPr>
          <w:sz w:val="24"/>
          <w:szCs w:val="24"/>
        </w:rPr>
        <w:t>vibra</w:t>
      </w:r>
    </w:p>
    <w:p w14:paraId="7C952CC2" w14:textId="77777777" w:rsidR="0077183D" w:rsidRPr="001D5F2A" w:rsidRDefault="0077183D" w:rsidP="0077183D">
      <w:pPr>
        <w:pStyle w:val="Poemas"/>
        <w:rPr>
          <w:sz w:val="24"/>
          <w:szCs w:val="24"/>
        </w:rPr>
      </w:pPr>
      <w:r w:rsidRPr="001D5F2A">
        <w:rPr>
          <w:sz w:val="24"/>
          <w:szCs w:val="24"/>
        </w:rPr>
        <w:t>com o milagre da ressurreição</w:t>
      </w:r>
      <w:r>
        <w:rPr>
          <w:sz w:val="24"/>
          <w:szCs w:val="24"/>
        </w:rPr>
        <w:t>.</w:t>
      </w:r>
    </w:p>
    <w:p w14:paraId="01E30F35" w14:textId="77777777" w:rsidR="0077183D" w:rsidRDefault="0077183D" w:rsidP="0077183D">
      <w:pPr>
        <w:ind w:firstLine="284"/>
        <w:jc w:val="right"/>
      </w:pPr>
    </w:p>
    <w:p w14:paraId="7ECB1A20" w14:textId="77777777" w:rsidR="0077183D" w:rsidRDefault="0077183D" w:rsidP="0077183D">
      <w:pPr>
        <w:ind w:firstLine="284"/>
        <w:jc w:val="right"/>
      </w:pPr>
      <w:r>
        <w:t xml:space="preserve">Pe. Ivanir </w:t>
      </w:r>
      <w:proofErr w:type="spellStart"/>
      <w:r>
        <w:t>Antonio</w:t>
      </w:r>
      <w:proofErr w:type="spellEnd"/>
      <w:r>
        <w:t xml:space="preserve"> </w:t>
      </w:r>
      <w:proofErr w:type="spellStart"/>
      <w:r>
        <w:t>Rampon</w:t>
      </w:r>
      <w:proofErr w:type="spellEnd"/>
    </w:p>
    <w:p w14:paraId="50B62E78" w14:textId="77777777" w:rsidR="0077183D" w:rsidRDefault="0077183D" w:rsidP="0077183D">
      <w:pPr>
        <w:ind w:firstLine="284"/>
        <w:jc w:val="right"/>
      </w:pPr>
      <w:r>
        <w:t>Teólogo</w:t>
      </w:r>
    </w:p>
    <w:p w14:paraId="78219146" w14:textId="77777777" w:rsidR="00334B23" w:rsidRPr="006C0D54" w:rsidRDefault="00334B23" w:rsidP="00334B23">
      <w:pPr>
        <w:spacing w:after="120"/>
        <w:ind w:left="425" w:hanging="425"/>
        <w:jc w:val="both"/>
        <w:rPr>
          <w:b/>
          <w:bCs/>
        </w:rPr>
      </w:pPr>
      <w:r w:rsidRPr="00F15DD4">
        <w:rPr>
          <w:b/>
          <w:bCs/>
        </w:rPr>
        <w:t>Algumas fontes</w:t>
      </w:r>
    </w:p>
    <w:p w14:paraId="3ACF28E9" w14:textId="77777777" w:rsidR="00F37E88" w:rsidRPr="00E462C9" w:rsidRDefault="00F37E88" w:rsidP="00934CA2">
      <w:pPr>
        <w:ind w:left="426" w:hanging="426"/>
        <w:jc w:val="both"/>
        <w:rPr>
          <w:lang w:val="it-IT"/>
        </w:rPr>
      </w:pPr>
      <w:r w:rsidRPr="00934CA2">
        <w:rPr>
          <w:smallCaps/>
          <w:lang w:val="it-IT"/>
        </w:rPr>
        <w:t>Bourgeon</w:t>
      </w:r>
      <w:r w:rsidRPr="00934CA2">
        <w:rPr>
          <w:lang w:val="it-IT"/>
        </w:rPr>
        <w:t xml:space="preserve">, Roger. </w:t>
      </w:r>
      <w:r w:rsidRPr="00934CA2">
        <w:rPr>
          <w:i/>
          <w:lang w:val="it-IT"/>
        </w:rPr>
        <w:t>Il profeta del Terzo Mondo (L’arcivescovo delle favelas)</w:t>
      </w:r>
      <w:r w:rsidRPr="00934CA2">
        <w:rPr>
          <w:lang w:val="it-IT"/>
        </w:rPr>
        <w:t xml:space="preserve">. Milano: Editrice </w:t>
      </w:r>
      <w:r w:rsidRPr="00E462C9">
        <w:rPr>
          <w:lang w:val="it-IT"/>
        </w:rPr>
        <w:t>Massimo, Collana Testimoni del nostro tempo 1, p. 239-240, 1970.</w:t>
      </w:r>
    </w:p>
    <w:p w14:paraId="38613D80" w14:textId="77777777" w:rsidR="00F37E88" w:rsidRPr="00934CA2" w:rsidRDefault="00F37E88" w:rsidP="00934CA2">
      <w:pPr>
        <w:ind w:left="426" w:hanging="426"/>
        <w:jc w:val="both"/>
      </w:pPr>
      <w:r w:rsidRPr="00E462C9">
        <w:rPr>
          <w:smallCaps/>
          <w:lang w:val="it-IT"/>
        </w:rPr>
        <w:t>Camara</w:t>
      </w:r>
      <w:r w:rsidRPr="00E462C9">
        <w:rPr>
          <w:lang w:val="it-IT"/>
        </w:rPr>
        <w:t xml:space="preserve">, </w:t>
      </w:r>
      <w:r w:rsidRPr="00E462C9">
        <w:rPr>
          <w:iCs/>
          <w:lang w:val="it-IT"/>
        </w:rPr>
        <w:t>Dom Helder.</w:t>
      </w:r>
      <w:r w:rsidRPr="00E462C9">
        <w:rPr>
          <w:i/>
          <w:lang w:val="it-IT"/>
        </w:rPr>
        <w:t xml:space="preserve"> </w:t>
      </w:r>
      <w:r w:rsidRPr="00934CA2">
        <w:rPr>
          <w:i/>
        </w:rPr>
        <w:t>Circulares Conciliares</w:t>
      </w:r>
      <w:r w:rsidRPr="00934CA2">
        <w:t>. Tomos I, II, III. Recife: CEPE (organizadores Luiz Carlos Luz Marques e Roberto de Araújo Faria), 2009.</w:t>
      </w:r>
    </w:p>
    <w:p w14:paraId="05811C96" w14:textId="77777777" w:rsidR="00F37E88" w:rsidRPr="00934CA2" w:rsidRDefault="00F37E88" w:rsidP="00934CA2">
      <w:pPr>
        <w:ind w:left="540" w:hanging="540"/>
        <w:jc w:val="both"/>
      </w:pPr>
      <w:proofErr w:type="spellStart"/>
      <w:r w:rsidRPr="00934CA2">
        <w:rPr>
          <w:smallCaps/>
        </w:rPr>
        <w:lastRenderedPageBreak/>
        <w:t>Camara</w:t>
      </w:r>
      <w:proofErr w:type="spellEnd"/>
      <w:r w:rsidRPr="00934CA2">
        <w:t xml:space="preserve">, Dom Helder. </w:t>
      </w:r>
      <w:r w:rsidRPr="00934CA2">
        <w:rPr>
          <w:i/>
          <w:iCs/>
        </w:rPr>
        <w:t xml:space="preserve">Circulares </w:t>
      </w:r>
      <w:proofErr w:type="spellStart"/>
      <w:r w:rsidRPr="00934CA2">
        <w:rPr>
          <w:i/>
          <w:iCs/>
        </w:rPr>
        <w:t>Interconciliares</w:t>
      </w:r>
      <w:proofErr w:type="spellEnd"/>
      <w:r w:rsidRPr="00934CA2">
        <w:t xml:space="preserve">. Tomos I, II, III. Recife: CEPE, (organizador: </w:t>
      </w:r>
      <w:proofErr w:type="spellStart"/>
      <w:r w:rsidRPr="00934CA2">
        <w:t>Zildo</w:t>
      </w:r>
      <w:proofErr w:type="spellEnd"/>
      <w:r w:rsidRPr="00934CA2">
        <w:t xml:space="preserve"> Rocha), 2009.</w:t>
      </w:r>
    </w:p>
    <w:p w14:paraId="45326C1A" w14:textId="77777777" w:rsidR="00F37E88" w:rsidRPr="00E462C9" w:rsidRDefault="00F37E88" w:rsidP="00934CA2">
      <w:pPr>
        <w:ind w:left="426" w:hanging="426"/>
        <w:jc w:val="both"/>
        <w:rPr>
          <w:lang w:val="it-IT"/>
        </w:rPr>
      </w:pPr>
      <w:bookmarkStart w:id="0" w:name="_Hlk186291875"/>
      <w:r w:rsidRPr="00E462C9">
        <w:rPr>
          <w:smallCaps/>
          <w:lang w:val="it-IT"/>
        </w:rPr>
        <w:t>Camara</w:t>
      </w:r>
      <w:r w:rsidRPr="00E462C9">
        <w:rPr>
          <w:lang w:val="it-IT"/>
        </w:rPr>
        <w:t xml:space="preserve">, Dom Helder. </w:t>
      </w:r>
      <w:r w:rsidRPr="00E462C9">
        <w:rPr>
          <w:i/>
          <w:lang w:val="it-IT"/>
        </w:rPr>
        <w:t>Le conversioni di un vescovo</w:t>
      </w:r>
      <w:r w:rsidRPr="00E462C9">
        <w:rPr>
          <w:lang w:val="it-IT"/>
        </w:rPr>
        <w:t xml:space="preserve">. Torino: Società Editrice Internazionale. Prefazione di José de Broucker, p. 203. [Original </w:t>
      </w:r>
      <w:r w:rsidRPr="00E462C9">
        <w:rPr>
          <w:i/>
          <w:lang w:val="it-IT"/>
        </w:rPr>
        <w:t>Lés conversions d’évêque</w:t>
      </w:r>
      <w:r w:rsidRPr="00E462C9">
        <w:rPr>
          <w:lang w:val="it-IT"/>
        </w:rPr>
        <w:t>: Editions Seuil, 1977].</w:t>
      </w:r>
    </w:p>
    <w:p w14:paraId="3A69F178" w14:textId="77777777" w:rsidR="00F37E88" w:rsidRPr="00E462C9" w:rsidRDefault="00F37E88" w:rsidP="00934CA2">
      <w:pPr>
        <w:ind w:left="426" w:hanging="426"/>
        <w:jc w:val="both"/>
        <w:rPr>
          <w:lang w:val="it-IT"/>
        </w:rPr>
      </w:pPr>
      <w:bookmarkStart w:id="1" w:name="_Hlk186291687"/>
      <w:bookmarkEnd w:id="0"/>
      <w:r w:rsidRPr="00934CA2">
        <w:rPr>
          <w:smallCaps/>
          <w:lang w:val="it-IT"/>
        </w:rPr>
        <w:t>Câmara</w:t>
      </w:r>
      <w:r w:rsidRPr="00934CA2">
        <w:rPr>
          <w:lang w:val="it-IT"/>
        </w:rPr>
        <w:t xml:space="preserve">, Hélder. </w:t>
      </w:r>
      <w:r w:rsidRPr="00934CA2">
        <w:rPr>
          <w:i/>
          <w:lang w:val="it-IT"/>
        </w:rPr>
        <w:t>Chi sono io?</w:t>
      </w:r>
      <w:r w:rsidRPr="00934CA2">
        <w:rPr>
          <w:lang w:val="it-IT"/>
        </w:rPr>
        <w:t xml:space="preserve"> A cura di Benedicto Tapia de Renedo, presentazione di Ettore Mesina. </w:t>
      </w:r>
      <w:r w:rsidRPr="00E462C9">
        <w:rPr>
          <w:lang w:val="it-IT"/>
        </w:rPr>
        <w:t>Assisi: Cittadella Editrice, p. 35-36, 1979.</w:t>
      </w:r>
    </w:p>
    <w:bookmarkEnd w:id="1"/>
    <w:p w14:paraId="0D616223" w14:textId="77777777" w:rsidR="00F37E88" w:rsidRPr="00E462C9" w:rsidRDefault="00F37E88" w:rsidP="00A7557B">
      <w:pPr>
        <w:ind w:left="426" w:hanging="426"/>
        <w:jc w:val="both"/>
        <w:rPr>
          <w:lang w:val="it-IT"/>
        </w:rPr>
      </w:pPr>
      <w:r w:rsidRPr="00E462C9">
        <w:rPr>
          <w:smallCaps/>
          <w:lang w:val="it-IT"/>
        </w:rPr>
        <w:t>Cayuela</w:t>
      </w:r>
      <w:r w:rsidRPr="00E462C9">
        <w:rPr>
          <w:lang w:val="it-IT"/>
        </w:rPr>
        <w:t xml:space="preserve">, José. </w:t>
      </w:r>
      <w:r w:rsidRPr="00E462C9">
        <w:rPr>
          <w:i/>
          <w:lang w:val="it-IT"/>
        </w:rPr>
        <w:t xml:space="preserve">Hélder Câmara – Brasil: ¿un Vietnam católico? </w:t>
      </w:r>
      <w:r w:rsidRPr="00E462C9">
        <w:rPr>
          <w:lang w:val="it-IT"/>
        </w:rPr>
        <w:t>Santiago de Chile – Buenos Aires – México – Madrid – Barcelona: Pomaire, p. 166-167, 1969.</w:t>
      </w:r>
    </w:p>
    <w:p w14:paraId="6BFE8E83" w14:textId="77777777" w:rsidR="00F37E88" w:rsidRPr="00934CA2" w:rsidRDefault="00F37E88" w:rsidP="00934CA2">
      <w:pPr>
        <w:pStyle w:val="Textonotapie"/>
        <w:ind w:left="426" w:hanging="426"/>
        <w:rPr>
          <w:lang w:val="it-IT"/>
        </w:rPr>
      </w:pPr>
      <w:r w:rsidRPr="00934CA2">
        <w:rPr>
          <w:smallCaps/>
        </w:rPr>
        <w:t xml:space="preserve">de </w:t>
      </w:r>
      <w:proofErr w:type="spellStart"/>
      <w:r w:rsidRPr="00934CA2">
        <w:rPr>
          <w:smallCaps/>
        </w:rPr>
        <w:t>Broucker</w:t>
      </w:r>
      <w:proofErr w:type="spellEnd"/>
      <w:r w:rsidRPr="00934CA2">
        <w:t xml:space="preserve">, José. </w:t>
      </w:r>
      <w:r w:rsidRPr="00934CA2">
        <w:rPr>
          <w:i/>
          <w:iCs/>
        </w:rPr>
        <w:t xml:space="preserve">Helder </w:t>
      </w:r>
      <w:proofErr w:type="spellStart"/>
      <w:r w:rsidRPr="00934CA2">
        <w:rPr>
          <w:i/>
          <w:iCs/>
        </w:rPr>
        <w:t>Camara</w:t>
      </w:r>
      <w:proofErr w:type="spellEnd"/>
      <w:r w:rsidRPr="00934CA2">
        <w:rPr>
          <w:i/>
          <w:iCs/>
        </w:rPr>
        <w:t xml:space="preserve">. </w:t>
      </w:r>
      <w:r w:rsidRPr="00934CA2">
        <w:rPr>
          <w:i/>
          <w:iCs/>
          <w:lang w:val="it-IT"/>
        </w:rPr>
        <w:t>La violenza di un pacifico</w:t>
      </w:r>
      <w:r w:rsidRPr="00934CA2">
        <w:rPr>
          <w:lang w:val="it-IT"/>
        </w:rPr>
        <w:t>. Roma: Edizioni Saggi ed esperienze, Tipografia Città Nuova, p. 27-28, 1970.</w:t>
      </w:r>
    </w:p>
    <w:p w14:paraId="1FAE2177" w14:textId="77777777" w:rsidR="00F37E88" w:rsidRPr="00934CA2" w:rsidRDefault="00F37E88" w:rsidP="00934CA2">
      <w:pPr>
        <w:ind w:left="426" w:hanging="426"/>
        <w:jc w:val="both"/>
        <w:rPr>
          <w:lang w:val="it-IT"/>
        </w:rPr>
      </w:pPr>
      <w:r w:rsidRPr="00E462C9">
        <w:rPr>
          <w:smallCaps/>
          <w:lang w:val="it-IT"/>
        </w:rPr>
        <w:t>de Renedo</w:t>
      </w:r>
      <w:r w:rsidRPr="00E462C9">
        <w:rPr>
          <w:lang w:val="it-IT"/>
        </w:rPr>
        <w:t xml:space="preserve">, Benedicto Tapia. </w:t>
      </w:r>
      <w:r w:rsidRPr="00E462C9">
        <w:rPr>
          <w:i/>
          <w:lang w:val="it-IT"/>
        </w:rPr>
        <w:t>Hélder Câmara: proclamas a la juventud</w:t>
      </w:r>
      <w:r w:rsidRPr="00E462C9">
        <w:rPr>
          <w:lang w:val="it-IT"/>
        </w:rPr>
        <w:t xml:space="preserve">. </w:t>
      </w:r>
      <w:r w:rsidRPr="00934CA2">
        <w:rPr>
          <w:lang w:val="it-IT"/>
        </w:rPr>
        <w:t>Salamanca: Ediciones Sigueme, p. 17-18, 1976.</w:t>
      </w:r>
    </w:p>
    <w:p w14:paraId="76469F07" w14:textId="77777777" w:rsidR="00F37E88" w:rsidRPr="00934CA2" w:rsidRDefault="00F37E88" w:rsidP="00934CA2">
      <w:pPr>
        <w:ind w:left="426" w:hanging="426"/>
        <w:jc w:val="both"/>
        <w:rPr>
          <w:lang w:val="it-IT"/>
        </w:rPr>
      </w:pPr>
      <w:r w:rsidRPr="00E462C9">
        <w:rPr>
          <w:smallCaps/>
          <w:lang w:val="it-IT"/>
        </w:rPr>
        <w:t>Gonzáles</w:t>
      </w:r>
      <w:r w:rsidRPr="00E462C9">
        <w:rPr>
          <w:lang w:val="it-IT"/>
        </w:rPr>
        <w:t xml:space="preserve"> José. </w:t>
      </w:r>
      <w:r w:rsidRPr="00E462C9">
        <w:rPr>
          <w:i/>
          <w:lang w:val="it-IT"/>
        </w:rPr>
        <w:t>Helder Câmara: il grido dei poveri</w:t>
      </w:r>
      <w:r w:rsidRPr="00E462C9">
        <w:rPr>
          <w:lang w:val="it-IT"/>
        </w:rPr>
        <w:t>. Roma: Edizione Pauline, p. 90 e 94, 1970, 1976</w:t>
      </w:r>
      <w:r w:rsidRPr="00E462C9">
        <w:rPr>
          <w:vertAlign w:val="superscript"/>
          <w:lang w:val="it-IT"/>
        </w:rPr>
        <w:t>4.</w:t>
      </w:r>
    </w:p>
    <w:p w14:paraId="0E4FD6B8" w14:textId="77777777" w:rsidR="00F37E88" w:rsidRPr="00934CA2" w:rsidRDefault="00F37E88" w:rsidP="00934CA2">
      <w:pPr>
        <w:ind w:left="425" w:hanging="425"/>
        <w:jc w:val="both"/>
      </w:pPr>
      <w:bookmarkStart w:id="2" w:name="_Hlk209457926"/>
      <w:r w:rsidRPr="00E462C9">
        <w:rPr>
          <w:smallCaps/>
          <w:lang w:val="it-IT"/>
        </w:rPr>
        <w:t>Piletti</w:t>
      </w:r>
      <w:r w:rsidRPr="00E462C9">
        <w:rPr>
          <w:lang w:val="it-IT"/>
        </w:rPr>
        <w:t xml:space="preserve">, Nelson e </w:t>
      </w:r>
      <w:r w:rsidRPr="00E462C9">
        <w:rPr>
          <w:smallCaps/>
          <w:lang w:val="it-IT"/>
        </w:rPr>
        <w:t>Praxedes</w:t>
      </w:r>
      <w:r w:rsidRPr="00E462C9">
        <w:rPr>
          <w:lang w:val="it-IT"/>
        </w:rPr>
        <w:t xml:space="preserve">, Walter. </w:t>
      </w:r>
      <w:r w:rsidRPr="00934CA2">
        <w:rPr>
          <w:i/>
          <w:iCs/>
        </w:rPr>
        <w:t>Dom Hélder Câmara: entre o poder e a profecia</w:t>
      </w:r>
      <w:r w:rsidRPr="00934CA2">
        <w:t xml:space="preserve">. São Paulo: Editora Ática, p. 290-292, </w:t>
      </w:r>
      <w:bookmarkEnd w:id="2"/>
      <w:r w:rsidRPr="00934CA2">
        <w:t>1997.</w:t>
      </w:r>
    </w:p>
    <w:p w14:paraId="27ECF808" w14:textId="77777777" w:rsidR="00F37E88" w:rsidRPr="00934CA2" w:rsidRDefault="00F37E88" w:rsidP="00934CA2">
      <w:pPr>
        <w:ind w:left="425" w:hanging="425"/>
        <w:jc w:val="both"/>
      </w:pPr>
      <w:proofErr w:type="spellStart"/>
      <w:r w:rsidRPr="00934CA2">
        <w:rPr>
          <w:smallCaps/>
        </w:rPr>
        <w:t>Rampon</w:t>
      </w:r>
      <w:proofErr w:type="spellEnd"/>
      <w:r w:rsidRPr="00934CA2">
        <w:t xml:space="preserve">, Ivanir </w:t>
      </w:r>
      <w:proofErr w:type="spellStart"/>
      <w:r w:rsidRPr="00934CA2">
        <w:t>Antonio</w:t>
      </w:r>
      <w:proofErr w:type="spellEnd"/>
      <w:r w:rsidRPr="00934CA2">
        <w:t>. Dom Helder: “O que São Vicente faria se estivesse vivendo entre nós?” Dom Jaime diz a Dom Helder: “Filho (...) teremos que nos separar”</w:t>
      </w:r>
      <w:r w:rsidRPr="00934CA2">
        <w:rPr>
          <w:bCs/>
        </w:rPr>
        <w:t xml:space="preserve">. </w:t>
      </w:r>
      <w:r w:rsidRPr="00934CA2">
        <w:rPr>
          <w:i/>
        </w:rPr>
        <w:t>Causos do Dom</w:t>
      </w:r>
      <w:r w:rsidRPr="00934CA2">
        <w:t xml:space="preserve">. Recife: Portal Oficial do Instituto Dom Helder </w:t>
      </w:r>
      <w:proofErr w:type="spellStart"/>
      <w:r w:rsidRPr="00934CA2">
        <w:t>Ca</w:t>
      </w:r>
      <w:r>
        <w:t>mara</w:t>
      </w:r>
      <w:proofErr w:type="spellEnd"/>
      <w:r>
        <w:t>, 9.4.2026</w:t>
      </w:r>
      <w:r w:rsidRPr="00934CA2">
        <w:t>.</w:t>
      </w:r>
    </w:p>
    <w:p w14:paraId="48F424AC" w14:textId="77777777" w:rsidR="00F37E88" w:rsidRPr="00F37E88" w:rsidRDefault="00F37E88" w:rsidP="00F37E88">
      <w:pPr>
        <w:ind w:left="540" w:hanging="540"/>
        <w:jc w:val="both"/>
      </w:pPr>
      <w:proofErr w:type="spellStart"/>
      <w:r w:rsidRPr="00F37E88">
        <w:rPr>
          <w:smallCaps/>
        </w:rPr>
        <w:t>Rampon</w:t>
      </w:r>
      <w:proofErr w:type="spellEnd"/>
      <w:r w:rsidRPr="00F37E88">
        <w:t xml:space="preserve">, Ivanir </w:t>
      </w:r>
      <w:proofErr w:type="spellStart"/>
      <w:r w:rsidRPr="00F37E88">
        <w:t>Antonio</w:t>
      </w:r>
      <w:proofErr w:type="spellEnd"/>
      <w:r w:rsidRPr="00F37E88">
        <w:t xml:space="preserve">. </w:t>
      </w:r>
      <w:r w:rsidRPr="00F37E88">
        <w:rPr>
          <w:i/>
        </w:rPr>
        <w:t>Gaudium et Spes</w:t>
      </w:r>
      <w:r w:rsidRPr="00F37E88">
        <w:t>:</w:t>
      </w:r>
      <w:r>
        <w:t xml:space="preserve"> </w:t>
      </w:r>
      <w:r w:rsidRPr="00F37E88">
        <w:t>como Dom Helder se tornou líder da Comissão que elaborou a Constituição Pastoral</w:t>
      </w:r>
      <w:r>
        <w:rPr>
          <w:i/>
        </w:rPr>
        <w:t xml:space="preserve">. </w:t>
      </w:r>
      <w:r w:rsidRPr="00F37E88">
        <w:rPr>
          <w:i/>
        </w:rPr>
        <w:t>Causos do Dom</w:t>
      </w:r>
      <w:r w:rsidRPr="00F37E88">
        <w:t xml:space="preserve">. Recife: Portal Oficial do Instituto Dom Helder </w:t>
      </w:r>
      <w:proofErr w:type="spellStart"/>
      <w:r w:rsidRPr="00F37E88">
        <w:t>Ca</w:t>
      </w:r>
      <w:r>
        <w:t>mara</w:t>
      </w:r>
      <w:proofErr w:type="spellEnd"/>
      <w:r>
        <w:t>, 26.3.2026</w:t>
      </w:r>
      <w:r w:rsidRPr="00F37E88">
        <w:t>.</w:t>
      </w:r>
    </w:p>
    <w:p w14:paraId="592FA530" w14:textId="77777777" w:rsidR="00F37E88" w:rsidRDefault="00F37E88" w:rsidP="00934CA2">
      <w:pPr>
        <w:ind w:left="425" w:hanging="425"/>
        <w:jc w:val="both"/>
      </w:pPr>
      <w:proofErr w:type="spellStart"/>
      <w:r w:rsidRPr="00934CA2">
        <w:rPr>
          <w:smallCaps/>
        </w:rPr>
        <w:t>Rampon</w:t>
      </w:r>
      <w:proofErr w:type="spellEnd"/>
      <w:r w:rsidRPr="00934CA2">
        <w:t xml:space="preserve">, Ivanir </w:t>
      </w:r>
      <w:proofErr w:type="spellStart"/>
      <w:r w:rsidRPr="00934CA2">
        <w:t>Antonio</w:t>
      </w:r>
      <w:proofErr w:type="spellEnd"/>
      <w:r w:rsidRPr="00934CA2">
        <w:t xml:space="preserve">. </w:t>
      </w:r>
      <w:r w:rsidRPr="00934CA2">
        <w:rPr>
          <w:i/>
          <w:iCs/>
        </w:rPr>
        <w:t xml:space="preserve">O caminho espiritual de Dom Helder </w:t>
      </w:r>
      <w:proofErr w:type="spellStart"/>
      <w:r w:rsidRPr="00934CA2">
        <w:rPr>
          <w:i/>
          <w:iCs/>
        </w:rPr>
        <w:t>Camara</w:t>
      </w:r>
      <w:proofErr w:type="spellEnd"/>
      <w:r w:rsidRPr="00934CA2">
        <w:t>. São Paulo: Paulinas, p. 132-134, 2013.</w:t>
      </w:r>
    </w:p>
    <w:p w14:paraId="13E0FFF3" w14:textId="77777777" w:rsidR="00F37E88" w:rsidRDefault="00F37E88" w:rsidP="00F37E88">
      <w:pPr>
        <w:ind w:left="540" w:hanging="540"/>
        <w:jc w:val="both"/>
      </w:pPr>
      <w:proofErr w:type="spellStart"/>
      <w:r w:rsidRPr="00F15DD4">
        <w:rPr>
          <w:smallCaps/>
        </w:rPr>
        <w:t>Rampon</w:t>
      </w:r>
      <w:proofErr w:type="spellEnd"/>
      <w:r w:rsidRPr="00F15DD4">
        <w:t xml:space="preserve">, Ivanir </w:t>
      </w:r>
      <w:proofErr w:type="spellStart"/>
      <w:r w:rsidRPr="00F15DD4">
        <w:t>Antonio</w:t>
      </w:r>
      <w:proofErr w:type="spellEnd"/>
      <w:r w:rsidRPr="00F15DD4">
        <w:t xml:space="preserve">. </w:t>
      </w:r>
      <w:r w:rsidRPr="00F15DD4">
        <w:rPr>
          <w:i/>
          <w:iCs/>
        </w:rPr>
        <w:t xml:space="preserve">Paulo VI e Dom Helder </w:t>
      </w:r>
      <w:proofErr w:type="spellStart"/>
      <w:r w:rsidRPr="00F15DD4">
        <w:rPr>
          <w:i/>
          <w:iCs/>
        </w:rPr>
        <w:t>Camara</w:t>
      </w:r>
      <w:proofErr w:type="spellEnd"/>
      <w:r w:rsidRPr="00F15DD4">
        <w:rPr>
          <w:i/>
          <w:iCs/>
        </w:rPr>
        <w:t xml:space="preserve"> – exemplo de uma amizade espiritual</w:t>
      </w:r>
      <w:r w:rsidRPr="00F15DD4">
        <w:t xml:space="preserve">. São Paulo: Paulinas, </w:t>
      </w:r>
      <w:r>
        <w:t xml:space="preserve">p. 81-83, </w:t>
      </w:r>
      <w:r w:rsidRPr="00F15DD4">
        <w:t>2014.</w:t>
      </w:r>
    </w:p>
    <w:p w14:paraId="39C7DB21" w14:textId="77777777" w:rsidR="0056668E" w:rsidRDefault="0056668E" w:rsidP="00F37E88">
      <w:pPr>
        <w:ind w:left="540" w:hanging="540"/>
        <w:jc w:val="both"/>
      </w:pPr>
    </w:p>
    <w:p w14:paraId="432E5043" w14:textId="77777777" w:rsidR="0056668E" w:rsidRDefault="0056668E" w:rsidP="00F37E88">
      <w:pPr>
        <w:ind w:left="540" w:hanging="540"/>
        <w:jc w:val="both"/>
      </w:pPr>
      <w:hyperlink r:id="rId6" w:history="1">
        <w:r w:rsidRPr="00512093">
          <w:rPr>
            <w:rStyle w:val="Hipervnculo"/>
          </w:rPr>
          <w:t>https://domheldercamara.org.br/2026/04/16/causos-do-dom16-4-26/</w:t>
        </w:r>
      </w:hyperlink>
    </w:p>
    <w:p w14:paraId="62C9FAEC" w14:textId="77777777" w:rsidR="0056668E" w:rsidRDefault="0056668E" w:rsidP="00F37E88">
      <w:pPr>
        <w:ind w:left="540" w:hanging="540"/>
        <w:jc w:val="both"/>
      </w:pPr>
    </w:p>
    <w:sectPr w:rsidR="0056668E" w:rsidSect="00CB773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8F8F4" w14:textId="77777777" w:rsidR="00240169" w:rsidRDefault="00240169" w:rsidP="0077183D">
      <w:r>
        <w:separator/>
      </w:r>
    </w:p>
  </w:endnote>
  <w:endnote w:type="continuationSeparator" w:id="0">
    <w:p w14:paraId="74CC3D24" w14:textId="77777777" w:rsidR="00240169" w:rsidRDefault="00240169" w:rsidP="00771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A9D4B" w14:textId="77777777" w:rsidR="00240169" w:rsidRDefault="00240169" w:rsidP="0077183D">
      <w:r>
        <w:separator/>
      </w:r>
    </w:p>
  </w:footnote>
  <w:footnote w:type="continuationSeparator" w:id="0">
    <w:p w14:paraId="41FC86CD" w14:textId="77777777" w:rsidR="00240169" w:rsidRDefault="00240169" w:rsidP="007718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83D"/>
    <w:rsid w:val="0004470A"/>
    <w:rsid w:val="000B14C6"/>
    <w:rsid w:val="000D6F44"/>
    <w:rsid w:val="00151B5F"/>
    <w:rsid w:val="00240169"/>
    <w:rsid w:val="00244ACF"/>
    <w:rsid w:val="002B20DE"/>
    <w:rsid w:val="00334B23"/>
    <w:rsid w:val="003F34F4"/>
    <w:rsid w:val="00470B4C"/>
    <w:rsid w:val="0056668E"/>
    <w:rsid w:val="00766E30"/>
    <w:rsid w:val="0077183D"/>
    <w:rsid w:val="00934CA2"/>
    <w:rsid w:val="009B7E22"/>
    <w:rsid w:val="00A55B60"/>
    <w:rsid w:val="00A7557B"/>
    <w:rsid w:val="00BA2584"/>
    <w:rsid w:val="00DB0537"/>
    <w:rsid w:val="00E26B5D"/>
    <w:rsid w:val="00E462C9"/>
    <w:rsid w:val="00F3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EE5F6"/>
  <w15:chartTrackingRefBased/>
  <w15:docId w15:val="{6F13E7A1-4305-4C80-AB92-3B7C36CB7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8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autoRedefine/>
    <w:semiHidden/>
    <w:rsid w:val="0077183D"/>
    <w:pPr>
      <w:tabs>
        <w:tab w:val="left" w:pos="360"/>
      </w:tabs>
      <w:jc w:val="both"/>
    </w:pPr>
  </w:style>
  <w:style w:type="character" w:customStyle="1" w:styleId="TextonotapieCar">
    <w:name w:val="Texto nota pie Car"/>
    <w:basedOn w:val="Fuentedeprrafopredeter"/>
    <w:link w:val="Textonotapie"/>
    <w:rsid w:val="0077183D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efdenotaalpie">
    <w:name w:val="footnote reference"/>
    <w:semiHidden/>
    <w:rsid w:val="0077183D"/>
    <w:rPr>
      <w:rFonts w:ascii="Times New Roman" w:hAnsi="Times New Roman"/>
      <w:sz w:val="24"/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77183D"/>
    <w:rPr>
      <w:color w:val="0563C1" w:themeColor="hyperlink"/>
      <w:u w:val="single"/>
    </w:rPr>
  </w:style>
  <w:style w:type="paragraph" w:customStyle="1" w:styleId="Poemas">
    <w:name w:val="Poemas"/>
    <w:basedOn w:val="Cita"/>
    <w:rsid w:val="0077183D"/>
    <w:pPr>
      <w:keepLines/>
      <w:spacing w:before="0" w:after="0"/>
      <w:ind w:left="357" w:right="0"/>
      <w:jc w:val="both"/>
    </w:pPr>
    <w:rPr>
      <w:i w:val="0"/>
      <w:iCs w:val="0"/>
      <w:color w:val="auto"/>
      <w:sz w:val="26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7183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7183D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mheldercamara.org.br/2026/04/16/causos-do-dom16-4-26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757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Ivanir Antonio Rampon</dc:creator>
  <cp:keywords/>
  <dc:description/>
  <cp:lastModifiedBy>Rosario Hermano</cp:lastModifiedBy>
  <cp:revision>2</cp:revision>
  <dcterms:created xsi:type="dcterms:W3CDTF">2026-06-11T13:25:00Z</dcterms:created>
  <dcterms:modified xsi:type="dcterms:W3CDTF">2026-06-11T13:25:00Z</dcterms:modified>
</cp:coreProperties>
</file>