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39B3" w14:textId="0F441635" w:rsidR="00E05950" w:rsidRPr="006654D3" w:rsidRDefault="00E05950" w:rsidP="006B61BE">
      <w:pPr>
        <w:spacing w:line="240" w:lineRule="auto"/>
        <w:jc w:val="both"/>
        <w:rPr>
          <w:rFonts w:ascii="Times New Roman" w:hAnsi="Times New Roman" w:cs="Times New Roman"/>
          <w:sz w:val="32"/>
          <w:szCs w:val="32"/>
        </w:rPr>
      </w:pPr>
      <w:proofErr w:type="spellStart"/>
      <w:r w:rsidRPr="006654D3">
        <w:rPr>
          <w:rFonts w:ascii="Times New Roman" w:hAnsi="Times New Roman" w:cs="Times New Roman"/>
          <w:b/>
          <w:bCs/>
          <w:sz w:val="32"/>
          <w:szCs w:val="32"/>
        </w:rPr>
        <w:t>Policrisis</w:t>
      </w:r>
      <w:proofErr w:type="spellEnd"/>
      <w:r w:rsidRPr="006654D3">
        <w:rPr>
          <w:rFonts w:ascii="Times New Roman" w:hAnsi="Times New Roman" w:cs="Times New Roman"/>
          <w:b/>
          <w:bCs/>
          <w:sz w:val="32"/>
          <w:szCs w:val="32"/>
        </w:rPr>
        <w:t>, el auge del sur global y la reconfiguración del sistema internacional, analizados desde una perspectiva latinoamericana</w:t>
      </w:r>
      <w:r w:rsidRPr="006654D3">
        <w:rPr>
          <w:rStyle w:val="Refdenotaalpie"/>
          <w:rFonts w:ascii="Times New Roman" w:hAnsi="Times New Roman" w:cs="Times New Roman"/>
          <w:b/>
          <w:bCs/>
          <w:sz w:val="32"/>
          <w:szCs w:val="32"/>
        </w:rPr>
        <w:footnoteReference w:id="1"/>
      </w:r>
    </w:p>
    <w:p w14:paraId="3187EB7C" w14:textId="77777777" w:rsidR="006654D3" w:rsidRDefault="00E05950" w:rsidP="006B61BE">
      <w:pPr>
        <w:spacing w:line="240" w:lineRule="auto"/>
        <w:jc w:val="both"/>
        <w:rPr>
          <w:rFonts w:ascii="Times New Roman" w:hAnsi="Times New Roman" w:cs="Times New Roman"/>
          <w:sz w:val="24"/>
          <w:szCs w:val="24"/>
        </w:rPr>
      </w:pPr>
      <w:r w:rsidRPr="006654D3">
        <w:rPr>
          <w:rFonts w:ascii="Times New Roman" w:hAnsi="Times New Roman" w:cs="Times New Roman"/>
          <w:b/>
          <w:bCs/>
          <w:sz w:val="24"/>
          <w:szCs w:val="24"/>
        </w:rPr>
        <w:t>Carlos Monge Arístegui</w:t>
      </w:r>
      <w:r>
        <w:rPr>
          <w:rFonts w:ascii="Times New Roman" w:hAnsi="Times New Roman" w:cs="Times New Roman"/>
          <w:sz w:val="24"/>
          <w:szCs w:val="24"/>
        </w:rPr>
        <w:t xml:space="preserve">, Cuadernos de Estudios Internacionales, 2026, </w:t>
      </w:r>
    </w:p>
    <w:p w14:paraId="21D38886" w14:textId="654267A7" w:rsidR="008C27CA" w:rsidRDefault="006654D3" w:rsidP="006B61BE">
      <w:pPr>
        <w:spacing w:line="240" w:lineRule="auto"/>
        <w:jc w:val="both"/>
        <w:rPr>
          <w:rFonts w:ascii="Times New Roman" w:hAnsi="Times New Roman" w:cs="Times New Roman"/>
          <w:sz w:val="24"/>
          <w:szCs w:val="24"/>
        </w:rPr>
      </w:pPr>
      <w:hyperlink r:id="rId8" w:history="1">
        <w:r w:rsidRPr="00DC0990">
          <w:rPr>
            <w:rStyle w:val="Hipervnculo"/>
            <w:rFonts w:ascii="Times New Roman" w:hAnsi="Times New Roman" w:cs="Times New Roman"/>
            <w:sz w:val="24"/>
            <w:szCs w:val="24"/>
          </w:rPr>
          <w:t>https://uchile.cl/dam/jcr:b3ef040e-9829-4637-a812-5ffcc0bf3e5e/Cuadernos%201-2026.pdf</w:t>
        </w:r>
      </w:hyperlink>
    </w:p>
    <w:p w14:paraId="671EB347" w14:textId="77777777" w:rsidR="00E05950" w:rsidRPr="00E05950" w:rsidRDefault="00E05950" w:rsidP="006B61BE">
      <w:pPr>
        <w:spacing w:line="240" w:lineRule="auto"/>
        <w:jc w:val="both"/>
        <w:rPr>
          <w:rFonts w:ascii="Times New Roman" w:hAnsi="Times New Roman" w:cs="Times New Roman"/>
          <w:b/>
          <w:bCs/>
          <w:sz w:val="24"/>
          <w:szCs w:val="24"/>
        </w:rPr>
      </w:pPr>
      <w:r w:rsidRPr="00E05950">
        <w:rPr>
          <w:rFonts w:ascii="Times New Roman" w:hAnsi="Times New Roman" w:cs="Times New Roman"/>
          <w:b/>
          <w:bCs/>
          <w:sz w:val="24"/>
          <w:szCs w:val="24"/>
        </w:rPr>
        <w:t>Resumen</w:t>
      </w:r>
    </w:p>
    <w:p w14:paraId="1EF7F5B4" w14:textId="01C469E2" w:rsidR="00E05950" w:rsidRDefault="00E05950" w:rsidP="006B61BE">
      <w:pPr>
        <w:spacing w:line="240" w:lineRule="auto"/>
        <w:jc w:val="both"/>
        <w:rPr>
          <w:rFonts w:ascii="Times New Roman" w:hAnsi="Times New Roman" w:cs="Times New Roman"/>
          <w:sz w:val="24"/>
          <w:szCs w:val="24"/>
        </w:rPr>
      </w:pPr>
      <w:r w:rsidRPr="00477C75">
        <w:rPr>
          <w:rFonts w:ascii="Times New Roman" w:hAnsi="Times New Roman" w:cs="Times New Roman"/>
          <w:sz w:val="24"/>
          <w:szCs w:val="24"/>
        </w:rPr>
        <w:t xml:space="preserve">El objetivo de este análisis es identificar los elementos centrales de la </w:t>
      </w:r>
      <w:proofErr w:type="spellStart"/>
      <w:r w:rsidRPr="00477C75">
        <w:rPr>
          <w:rFonts w:ascii="Times New Roman" w:hAnsi="Times New Roman" w:cs="Times New Roman"/>
          <w:sz w:val="24"/>
          <w:szCs w:val="24"/>
        </w:rPr>
        <w:t>policrisis</w:t>
      </w:r>
      <w:proofErr w:type="spellEnd"/>
      <w:r w:rsidRPr="00477C75">
        <w:rPr>
          <w:rFonts w:ascii="Times New Roman" w:hAnsi="Times New Roman" w:cs="Times New Roman"/>
          <w:sz w:val="24"/>
          <w:szCs w:val="24"/>
        </w:rPr>
        <w:t xml:space="preserve"> que actualmente afecta al “sistema mundial” capitalista global y, por consiguiente, al sistema internacional en su conjunto. Entre una amplia gama de variables que contribuyen a exacerbar esta crisis múltiple, que no dudamos en calificar de sistémica, destacamos seis temas que, en nuestra opinión, son clave para identificar los factores de riesgo que más ponen a prueba esta estructura de poder. Estos temas, que ciertamente no agotan la búsqueda de nuevos puntos de fractura o colapso, serían, a nuestro juicio, los siguientes: i) un orden mundial en desmoronamiento; </w:t>
      </w:r>
      <w:proofErr w:type="spellStart"/>
      <w:r w:rsidRPr="00477C75">
        <w:rPr>
          <w:rFonts w:ascii="Times New Roman" w:hAnsi="Times New Roman" w:cs="Times New Roman"/>
          <w:sz w:val="24"/>
          <w:szCs w:val="24"/>
        </w:rPr>
        <w:t>ii</w:t>
      </w:r>
      <w:proofErr w:type="spellEnd"/>
      <w:r w:rsidRPr="00477C75">
        <w:rPr>
          <w:rFonts w:ascii="Times New Roman" w:hAnsi="Times New Roman" w:cs="Times New Roman"/>
          <w:sz w:val="24"/>
          <w:szCs w:val="24"/>
        </w:rPr>
        <w:t xml:space="preserve">) cambios y realineamientos acelerados en el contexto de una rápida reconfiguración de alianzas; </w:t>
      </w:r>
      <w:proofErr w:type="spellStart"/>
      <w:r w:rsidRPr="00477C75">
        <w:rPr>
          <w:rFonts w:ascii="Times New Roman" w:hAnsi="Times New Roman" w:cs="Times New Roman"/>
          <w:sz w:val="24"/>
          <w:szCs w:val="24"/>
        </w:rPr>
        <w:t>iii</w:t>
      </w:r>
      <w:proofErr w:type="spellEnd"/>
      <w:r w:rsidRPr="00477C75">
        <w:rPr>
          <w:rFonts w:ascii="Times New Roman" w:hAnsi="Times New Roman" w:cs="Times New Roman"/>
          <w:sz w:val="24"/>
          <w:szCs w:val="24"/>
        </w:rPr>
        <w:t xml:space="preserve">) un marcado declive imperial y el surgimiento de fuertes tendencias disruptivas; </w:t>
      </w:r>
      <w:proofErr w:type="spellStart"/>
      <w:r w:rsidRPr="00477C75">
        <w:rPr>
          <w:rFonts w:ascii="Times New Roman" w:hAnsi="Times New Roman" w:cs="Times New Roman"/>
          <w:sz w:val="24"/>
          <w:szCs w:val="24"/>
        </w:rPr>
        <w:t>iv</w:t>
      </w:r>
      <w:proofErr w:type="spellEnd"/>
      <w:r w:rsidRPr="00477C75">
        <w:rPr>
          <w:rFonts w:ascii="Times New Roman" w:hAnsi="Times New Roman" w:cs="Times New Roman"/>
          <w:sz w:val="24"/>
          <w:szCs w:val="24"/>
        </w:rPr>
        <w:t xml:space="preserve">) el surgimiento de una multipolaridad difusa que, si bien no está exenta de contradicciones, se expande con fuerza. v) la “derrota de Occidente” en distintos niveles (militar, económico y geoestratégico) en un mundo sin reglas, donde los mayores ataques al multilateralismo y la globalización provienen de los gestores y beneficiarios del sistema de gobierno de Bretton Woods; y vi) la prevalencia de un “orden mundial no hegemónico” donde no existe una superpotencia capaz de imponer, hasta ahora, una hegemonía universal y completa. O, en su defecto, un acuerdo </w:t>
      </w:r>
      <w:proofErr w:type="spellStart"/>
      <w:r w:rsidRPr="00477C75">
        <w:rPr>
          <w:rFonts w:ascii="Times New Roman" w:hAnsi="Times New Roman" w:cs="Times New Roman"/>
          <w:sz w:val="24"/>
          <w:szCs w:val="24"/>
        </w:rPr>
        <w:t>neowestfaliano</w:t>
      </w:r>
      <w:proofErr w:type="spellEnd"/>
      <w:r w:rsidRPr="00477C75">
        <w:rPr>
          <w:rFonts w:ascii="Times New Roman" w:hAnsi="Times New Roman" w:cs="Times New Roman"/>
          <w:sz w:val="24"/>
          <w:szCs w:val="24"/>
        </w:rPr>
        <w:t xml:space="preserve"> que logre restaurar áreas mínimas de soberanía y autonomía para los países con menos recursos, perjudicados por el abrumador avance del unilateralismo desenfrenado promovido por Donald Trump. </w:t>
      </w:r>
    </w:p>
    <w:p w14:paraId="32E26C3E" w14:textId="772BECF4" w:rsidR="00E05950" w:rsidRPr="00E05950" w:rsidRDefault="00E05950" w:rsidP="006B61BE">
      <w:pPr>
        <w:spacing w:line="240" w:lineRule="auto"/>
        <w:jc w:val="both"/>
        <w:rPr>
          <w:rFonts w:ascii="Times New Roman" w:hAnsi="Times New Roman" w:cs="Times New Roman"/>
          <w:b/>
          <w:bCs/>
          <w:sz w:val="24"/>
          <w:szCs w:val="24"/>
        </w:rPr>
      </w:pPr>
      <w:r w:rsidRPr="00E05950">
        <w:rPr>
          <w:rFonts w:ascii="Times New Roman" w:hAnsi="Times New Roman" w:cs="Times New Roman"/>
          <w:b/>
          <w:bCs/>
          <w:sz w:val="24"/>
          <w:szCs w:val="24"/>
        </w:rPr>
        <w:t>Introducción</w:t>
      </w:r>
    </w:p>
    <w:p w14:paraId="24656DF9" w14:textId="1BF22A0D" w:rsidR="00E05950" w:rsidRPr="00E05950" w:rsidRDefault="00E05950" w:rsidP="006B61BE">
      <w:pPr>
        <w:spacing w:line="240" w:lineRule="auto"/>
        <w:jc w:val="both"/>
        <w:rPr>
          <w:rFonts w:ascii="Times New Roman" w:hAnsi="Times New Roman" w:cs="Times New Roman"/>
          <w:sz w:val="24"/>
          <w:szCs w:val="24"/>
        </w:rPr>
      </w:pPr>
      <w:r w:rsidRPr="00E05950">
        <w:rPr>
          <w:rFonts w:ascii="Times New Roman" w:hAnsi="Times New Roman" w:cs="Times New Roman"/>
          <w:sz w:val="24"/>
          <w:szCs w:val="24"/>
        </w:rPr>
        <w:t>El objetivo de este análisis se centra en la búsqueda de las claves que ordenan y configuran</w:t>
      </w:r>
      <w:r>
        <w:rPr>
          <w:rFonts w:ascii="Times New Roman" w:hAnsi="Times New Roman" w:cs="Times New Roman"/>
          <w:sz w:val="24"/>
          <w:szCs w:val="24"/>
        </w:rPr>
        <w:t xml:space="preserve"> </w:t>
      </w:r>
      <w:r w:rsidRPr="00E05950">
        <w:rPr>
          <w:rFonts w:ascii="Times New Roman" w:hAnsi="Times New Roman" w:cs="Times New Roman"/>
          <w:sz w:val="24"/>
          <w:szCs w:val="24"/>
        </w:rPr>
        <w:t>los elementos centrales de la “</w:t>
      </w:r>
      <w:proofErr w:type="spellStart"/>
      <w:r w:rsidRPr="00E05950">
        <w:rPr>
          <w:rFonts w:ascii="Times New Roman" w:hAnsi="Times New Roman" w:cs="Times New Roman"/>
          <w:sz w:val="24"/>
          <w:szCs w:val="24"/>
        </w:rPr>
        <w:t>policrisis</w:t>
      </w:r>
      <w:proofErr w:type="spellEnd"/>
      <w:r w:rsidRPr="00E05950">
        <w:rPr>
          <w:rFonts w:ascii="Times New Roman" w:hAnsi="Times New Roman" w:cs="Times New Roman"/>
          <w:sz w:val="24"/>
          <w:szCs w:val="24"/>
        </w:rPr>
        <w:t>” que actualmente afecta al “sistema mundial” capitalista global.</w:t>
      </w:r>
      <w:r>
        <w:rPr>
          <w:rFonts w:ascii="Times New Roman" w:hAnsi="Times New Roman" w:cs="Times New Roman"/>
          <w:sz w:val="24"/>
          <w:szCs w:val="24"/>
        </w:rPr>
        <w:t xml:space="preserve"> </w:t>
      </w:r>
      <w:r w:rsidRPr="00E05950">
        <w:rPr>
          <w:rFonts w:ascii="Times New Roman" w:hAnsi="Times New Roman" w:cs="Times New Roman"/>
          <w:sz w:val="24"/>
          <w:szCs w:val="24"/>
        </w:rPr>
        <w:t>Y, por consiguiente, al sistema internacional en su conjunto.</w:t>
      </w:r>
    </w:p>
    <w:p w14:paraId="18A53F9E" w14:textId="6456D7BF" w:rsidR="00E05950" w:rsidRPr="00E05950" w:rsidRDefault="00E05950" w:rsidP="006B61BE">
      <w:pPr>
        <w:spacing w:line="240" w:lineRule="auto"/>
        <w:jc w:val="both"/>
        <w:rPr>
          <w:rFonts w:ascii="Times New Roman" w:hAnsi="Times New Roman" w:cs="Times New Roman"/>
          <w:sz w:val="24"/>
          <w:szCs w:val="24"/>
        </w:rPr>
      </w:pPr>
      <w:r w:rsidRPr="00E05950">
        <w:rPr>
          <w:rFonts w:ascii="Times New Roman" w:hAnsi="Times New Roman" w:cs="Times New Roman"/>
          <w:sz w:val="24"/>
          <w:szCs w:val="24"/>
        </w:rPr>
        <w:t>El pensador francés Edgar Morin afirma que vivimos en la era de la complejidad y, por lo tanto, del pensamiento complejo, ya que experimentamos un momento de acumulación de tensiones inusuales</w:t>
      </w:r>
      <w:r>
        <w:rPr>
          <w:rFonts w:ascii="Times New Roman" w:hAnsi="Times New Roman" w:cs="Times New Roman"/>
          <w:sz w:val="24"/>
          <w:szCs w:val="24"/>
        </w:rPr>
        <w:t xml:space="preserve"> </w:t>
      </w:r>
      <w:r w:rsidRPr="00E05950">
        <w:rPr>
          <w:rFonts w:ascii="Times New Roman" w:hAnsi="Times New Roman" w:cs="Times New Roman"/>
          <w:sz w:val="24"/>
          <w:szCs w:val="24"/>
        </w:rPr>
        <w:t>e inéditas sobre sistemas políticos sobrecargados, lo que nos da la</w:t>
      </w:r>
      <w:r>
        <w:rPr>
          <w:rFonts w:ascii="Times New Roman" w:hAnsi="Times New Roman" w:cs="Times New Roman"/>
          <w:sz w:val="24"/>
          <w:szCs w:val="24"/>
        </w:rPr>
        <w:t xml:space="preserve"> </w:t>
      </w:r>
      <w:r w:rsidRPr="00E05950">
        <w:rPr>
          <w:rFonts w:ascii="Times New Roman" w:hAnsi="Times New Roman" w:cs="Times New Roman"/>
          <w:sz w:val="24"/>
          <w:szCs w:val="24"/>
        </w:rPr>
        <w:t>sensación de vivir al borde de un volcán a punto de entrar en erupción.</w:t>
      </w:r>
    </w:p>
    <w:p w14:paraId="005A2D62" w14:textId="77777777" w:rsidR="00E05950" w:rsidRDefault="00E05950" w:rsidP="006B61BE">
      <w:pPr>
        <w:spacing w:line="240" w:lineRule="auto"/>
        <w:jc w:val="both"/>
        <w:rPr>
          <w:rFonts w:ascii="Times New Roman" w:hAnsi="Times New Roman" w:cs="Times New Roman"/>
          <w:sz w:val="24"/>
          <w:szCs w:val="24"/>
        </w:rPr>
      </w:pPr>
      <w:r w:rsidRPr="00E05950">
        <w:rPr>
          <w:rFonts w:ascii="Times New Roman" w:hAnsi="Times New Roman" w:cs="Times New Roman"/>
          <w:sz w:val="24"/>
          <w:szCs w:val="24"/>
        </w:rPr>
        <w:t>La inestabilidad y la imprevisibilidad son los signos comunes que se expresan y manifiestan en casi</w:t>
      </w:r>
      <w:r>
        <w:rPr>
          <w:rFonts w:ascii="Times New Roman" w:hAnsi="Times New Roman" w:cs="Times New Roman"/>
          <w:sz w:val="24"/>
          <w:szCs w:val="24"/>
        </w:rPr>
        <w:t xml:space="preserve"> </w:t>
      </w:r>
      <w:r w:rsidRPr="00E05950">
        <w:rPr>
          <w:rFonts w:ascii="Times New Roman" w:hAnsi="Times New Roman" w:cs="Times New Roman"/>
          <w:sz w:val="24"/>
          <w:szCs w:val="24"/>
        </w:rPr>
        <w:t xml:space="preserve">todos los centros de poder de lo que Wallerstein denominaría el “sistema mundial capitalista”. Y, por supuesto, también en algunas de sus “periferias turbulentas” del Sur Global, que, lo quieran o no, sufren los efectos perversos de la propagación y la peligrosa </w:t>
      </w:r>
      <w:r w:rsidRPr="00E05950">
        <w:rPr>
          <w:rFonts w:ascii="Times New Roman" w:hAnsi="Times New Roman" w:cs="Times New Roman"/>
          <w:sz w:val="24"/>
          <w:szCs w:val="24"/>
        </w:rPr>
        <w:lastRenderedPageBreak/>
        <w:t xml:space="preserve">escalada de este fenómeno que, al igual que la globalización económica, trasciende las fronteras nacionales sin que nadie tenga la capacidad de controlarlo por completo. </w:t>
      </w:r>
    </w:p>
    <w:p w14:paraId="721438ED" w14:textId="77777777" w:rsidR="00E05950" w:rsidRDefault="00E05950" w:rsidP="006B61BE">
      <w:pPr>
        <w:spacing w:line="240" w:lineRule="auto"/>
        <w:jc w:val="both"/>
        <w:rPr>
          <w:rFonts w:ascii="Times New Roman" w:hAnsi="Times New Roman" w:cs="Times New Roman"/>
          <w:sz w:val="24"/>
          <w:szCs w:val="24"/>
        </w:rPr>
      </w:pPr>
      <w:r w:rsidRPr="00E05950">
        <w:rPr>
          <w:rFonts w:ascii="Times New Roman" w:hAnsi="Times New Roman" w:cs="Times New Roman"/>
          <w:sz w:val="24"/>
          <w:szCs w:val="24"/>
        </w:rPr>
        <w:t xml:space="preserve">Pensamos, en particular en este aspecto, en Donald Trump, quien se cree el hombre más poderoso del mundo, con sus aires de emperador, y que ha convertido el caos y la destrucción sistemática del orden multilateral creado en Bretton Woods en 1944, en vísperas del fin de la Segunda Guerra Mundial, en su principal programa político. </w:t>
      </w:r>
    </w:p>
    <w:p w14:paraId="37F7F946" w14:textId="368B2ABF" w:rsidR="00E05950" w:rsidRPr="00E05950" w:rsidRDefault="00E05950" w:rsidP="006B61BE">
      <w:pPr>
        <w:spacing w:line="240" w:lineRule="auto"/>
        <w:jc w:val="both"/>
        <w:rPr>
          <w:rFonts w:ascii="Times New Roman" w:hAnsi="Times New Roman" w:cs="Times New Roman"/>
          <w:sz w:val="24"/>
          <w:szCs w:val="24"/>
        </w:rPr>
      </w:pPr>
      <w:r w:rsidRPr="00E05950">
        <w:rPr>
          <w:rFonts w:ascii="Times New Roman" w:hAnsi="Times New Roman" w:cs="Times New Roman"/>
          <w:sz w:val="24"/>
          <w:szCs w:val="24"/>
        </w:rPr>
        <w:t xml:space="preserve">Un proyecto que incluye el reinicio del sistema de gobernanza internacional para intentar inclinarlo —en nuestra opinión, infructuosamente— a favor de su país. Morin, exmiembro de la Resistencia francesa contra el nazismo, que a sus 103 años conserva una lucidez intelectual innegable, nos brinda una valiosa lección temprana que nos permite comprender las claves y dinámicas ocultas que dan forma al mundo actual. Con el término </w:t>
      </w:r>
      <w:proofErr w:type="spellStart"/>
      <w:r w:rsidRPr="00E05950">
        <w:rPr>
          <w:rFonts w:ascii="Times New Roman" w:hAnsi="Times New Roman" w:cs="Times New Roman"/>
          <w:sz w:val="24"/>
          <w:szCs w:val="24"/>
        </w:rPr>
        <w:t>policrisis</w:t>
      </w:r>
      <w:proofErr w:type="spellEnd"/>
      <w:r w:rsidRPr="00E05950">
        <w:rPr>
          <w:rFonts w:ascii="Times New Roman" w:hAnsi="Times New Roman" w:cs="Times New Roman"/>
          <w:sz w:val="24"/>
          <w:szCs w:val="24"/>
        </w:rPr>
        <w:t xml:space="preserve">, se refiere esencialmente a la interconexión sistémica de múltiples crisis (geopolíticas, económicas, ambientales y sociales) que se refuerzan mutuamente, creando un desafío global sin precedentes de extrema complejidad, con vectores que incluso amenazan la supervivencia del planeta. En su opinión, una </w:t>
      </w:r>
      <w:proofErr w:type="spellStart"/>
      <w:r w:rsidRPr="00E05950">
        <w:rPr>
          <w:rFonts w:ascii="Times New Roman" w:hAnsi="Times New Roman" w:cs="Times New Roman"/>
          <w:sz w:val="24"/>
          <w:szCs w:val="24"/>
        </w:rPr>
        <w:t>policrisis</w:t>
      </w:r>
      <w:proofErr w:type="spellEnd"/>
      <w:r w:rsidRPr="00E05950">
        <w:rPr>
          <w:rFonts w:ascii="Times New Roman" w:hAnsi="Times New Roman" w:cs="Times New Roman"/>
          <w:sz w:val="24"/>
          <w:szCs w:val="24"/>
        </w:rPr>
        <w:t xml:space="preserve"> no es la ocurrencia simultánea de varias crisis, sino un sistema de crisis interdependientes donde el conjunto representa más que la simple suma de sus partes. En síntesis, su enfoque conceptual, formulado teóricamente en la década de 1990 y desarrollado en diversos textos, fue recuperado recientemente por Adam Tooze y conserva plena relevancia más de tres décadas después de su formulación. </w:t>
      </w:r>
      <w:proofErr w:type="spellStart"/>
      <w:r w:rsidRPr="00E05950">
        <w:rPr>
          <w:rFonts w:ascii="Times New Roman" w:hAnsi="Times New Roman" w:cs="Times New Roman"/>
          <w:sz w:val="24"/>
          <w:szCs w:val="24"/>
        </w:rPr>
        <w:t>Toozed</w:t>
      </w:r>
      <w:proofErr w:type="spellEnd"/>
      <w:r w:rsidRPr="00E05950">
        <w:rPr>
          <w:rFonts w:ascii="Times New Roman" w:hAnsi="Times New Roman" w:cs="Times New Roman"/>
          <w:sz w:val="24"/>
          <w:szCs w:val="24"/>
        </w:rPr>
        <w:t xml:space="preserve"> rescata este marco teórico y, en diversas charlas y varios libros (2024; 2021), argumentó que la pandemia de COVID-19, la crisis de la cadena de suministro, la guerra en Ucrania, la crisis energética y la inflación no son eventos aislados, sino manifestaciones de una única «</w:t>
      </w:r>
      <w:proofErr w:type="spellStart"/>
      <w:r w:rsidRPr="00E05950">
        <w:rPr>
          <w:rFonts w:ascii="Times New Roman" w:hAnsi="Times New Roman" w:cs="Times New Roman"/>
          <w:sz w:val="24"/>
          <w:szCs w:val="24"/>
        </w:rPr>
        <w:t>policrisis</w:t>
      </w:r>
      <w:proofErr w:type="spellEnd"/>
      <w:r w:rsidRPr="00E05950">
        <w:rPr>
          <w:rFonts w:ascii="Times New Roman" w:hAnsi="Times New Roman" w:cs="Times New Roman"/>
          <w:sz w:val="24"/>
          <w:szCs w:val="24"/>
        </w:rPr>
        <w:t>» global.</w:t>
      </w:r>
    </w:p>
    <w:p w14:paraId="148B1732" w14:textId="3F22B318" w:rsidR="00E05950" w:rsidRDefault="00E05950" w:rsidP="006B61BE">
      <w:pPr>
        <w:spacing w:line="240" w:lineRule="auto"/>
        <w:jc w:val="both"/>
        <w:rPr>
          <w:rFonts w:ascii="Times New Roman" w:hAnsi="Times New Roman" w:cs="Times New Roman"/>
          <w:sz w:val="24"/>
          <w:szCs w:val="24"/>
        </w:rPr>
      </w:pPr>
      <w:r w:rsidRPr="00E05950">
        <w:rPr>
          <w:rFonts w:ascii="Times New Roman" w:hAnsi="Times New Roman" w:cs="Times New Roman"/>
          <w:sz w:val="24"/>
          <w:szCs w:val="24"/>
        </w:rPr>
        <w:t>A continuación, intentaremos descifrar y desarrollar, en forma de una serie de afirmaciones que los lectores pueden imaginar como diapositivas sucesivas en una pantalla, seis nodos o puntos críticos que forman parte de este marco planetario actual.</w:t>
      </w:r>
    </w:p>
    <w:p w14:paraId="76B92571" w14:textId="03F30060" w:rsidR="00E05950" w:rsidRDefault="00E05950" w:rsidP="006B61BE">
      <w:pPr>
        <w:spacing w:line="240" w:lineRule="auto"/>
        <w:jc w:val="both"/>
        <w:rPr>
          <w:rFonts w:ascii="Times New Roman" w:hAnsi="Times New Roman" w:cs="Times New Roman"/>
          <w:sz w:val="24"/>
          <w:szCs w:val="24"/>
        </w:rPr>
      </w:pPr>
      <w:r w:rsidRPr="00E05950">
        <w:rPr>
          <w:rFonts w:ascii="Times New Roman" w:hAnsi="Times New Roman" w:cs="Times New Roman"/>
          <w:sz w:val="24"/>
          <w:szCs w:val="24"/>
        </w:rPr>
        <w:t xml:space="preserve">Estas propuestas para las áreas temáticas centrales son las siguientes: i) un orden mundial en desmoronamiento; </w:t>
      </w:r>
      <w:proofErr w:type="spellStart"/>
      <w:r w:rsidRPr="00E05950">
        <w:rPr>
          <w:rFonts w:ascii="Times New Roman" w:hAnsi="Times New Roman" w:cs="Times New Roman"/>
          <w:sz w:val="24"/>
          <w:szCs w:val="24"/>
        </w:rPr>
        <w:t>ii</w:t>
      </w:r>
      <w:proofErr w:type="spellEnd"/>
      <w:r w:rsidRPr="00E05950">
        <w:rPr>
          <w:rFonts w:ascii="Times New Roman" w:hAnsi="Times New Roman" w:cs="Times New Roman"/>
          <w:sz w:val="24"/>
          <w:szCs w:val="24"/>
        </w:rPr>
        <w:t xml:space="preserve">) cambios y realineamientos acelerados en el marco de una rápida reconfiguración de alianzas; </w:t>
      </w:r>
      <w:proofErr w:type="spellStart"/>
      <w:r w:rsidRPr="00E05950">
        <w:rPr>
          <w:rFonts w:ascii="Times New Roman" w:hAnsi="Times New Roman" w:cs="Times New Roman"/>
          <w:sz w:val="24"/>
          <w:szCs w:val="24"/>
        </w:rPr>
        <w:t>iii</w:t>
      </w:r>
      <w:proofErr w:type="spellEnd"/>
      <w:r w:rsidRPr="00E05950">
        <w:rPr>
          <w:rFonts w:ascii="Times New Roman" w:hAnsi="Times New Roman" w:cs="Times New Roman"/>
          <w:sz w:val="24"/>
          <w:szCs w:val="24"/>
        </w:rPr>
        <w:t xml:space="preserve">) un marcado declive imperial e intensificación de tendencias disruptivas; </w:t>
      </w:r>
      <w:proofErr w:type="spellStart"/>
      <w:r w:rsidRPr="00E05950">
        <w:rPr>
          <w:rFonts w:ascii="Times New Roman" w:hAnsi="Times New Roman" w:cs="Times New Roman"/>
          <w:sz w:val="24"/>
          <w:szCs w:val="24"/>
        </w:rPr>
        <w:t>iv</w:t>
      </w:r>
      <w:proofErr w:type="spellEnd"/>
      <w:r w:rsidRPr="00E05950">
        <w:rPr>
          <w:rFonts w:ascii="Times New Roman" w:hAnsi="Times New Roman" w:cs="Times New Roman"/>
          <w:sz w:val="24"/>
          <w:szCs w:val="24"/>
        </w:rPr>
        <w:t>) el surgimiento de una multipolaridad difusa no exenta de contradicciones y «dolores de parto». v) La “derrota de Occidente” en un mundo que muestra crecientes signos de anomia; vi) la prevalencia de un “orden mundial no hegemónico” o configurado bajo el signo de una hegemonía fragmentada y dispersa.</w:t>
      </w:r>
    </w:p>
    <w:p w14:paraId="01370A4C" w14:textId="79F1685D" w:rsidR="00695A69" w:rsidRPr="00695A69" w:rsidRDefault="00695A69" w:rsidP="006B61BE">
      <w:pPr>
        <w:spacing w:line="240" w:lineRule="auto"/>
        <w:jc w:val="both"/>
        <w:rPr>
          <w:rFonts w:ascii="Times New Roman" w:hAnsi="Times New Roman" w:cs="Times New Roman"/>
          <w:b/>
          <w:bCs/>
          <w:sz w:val="24"/>
          <w:szCs w:val="24"/>
        </w:rPr>
      </w:pPr>
      <w:r w:rsidRPr="00695A69">
        <w:rPr>
          <w:rFonts w:ascii="Times New Roman" w:hAnsi="Times New Roman" w:cs="Times New Roman"/>
          <w:b/>
          <w:bCs/>
          <w:sz w:val="24"/>
          <w:szCs w:val="24"/>
        </w:rPr>
        <w:t>PUNTO 1. Un orden mundial en desmoronamiento y una crisis de dominación asociada</w:t>
      </w:r>
    </w:p>
    <w:p w14:paraId="1FB812DE" w14:textId="3D27A916" w:rsidR="00695A69" w:rsidRPr="00695A69" w:rsidRDefault="00695A69" w:rsidP="006B61BE">
      <w:pPr>
        <w:spacing w:line="240" w:lineRule="auto"/>
        <w:jc w:val="both"/>
        <w:rPr>
          <w:rFonts w:ascii="Times New Roman" w:hAnsi="Times New Roman" w:cs="Times New Roman"/>
          <w:sz w:val="24"/>
          <w:szCs w:val="24"/>
        </w:rPr>
      </w:pPr>
      <w:r w:rsidRPr="00695A69">
        <w:rPr>
          <w:rFonts w:ascii="Times New Roman" w:hAnsi="Times New Roman" w:cs="Times New Roman"/>
          <w:sz w:val="24"/>
          <w:szCs w:val="24"/>
        </w:rPr>
        <w:t>Existe un orden mundial en desmoronamiento y una crisis de dominación asociada (para usar un término</w:t>
      </w:r>
      <w:r>
        <w:rPr>
          <w:rFonts w:ascii="Times New Roman" w:hAnsi="Times New Roman" w:cs="Times New Roman"/>
          <w:sz w:val="24"/>
          <w:szCs w:val="24"/>
        </w:rPr>
        <w:t xml:space="preserve"> </w:t>
      </w:r>
      <w:r w:rsidRPr="00695A69">
        <w:rPr>
          <w:rFonts w:ascii="Times New Roman" w:hAnsi="Times New Roman" w:cs="Times New Roman"/>
          <w:sz w:val="24"/>
          <w:szCs w:val="24"/>
        </w:rPr>
        <w:t>empleado por Gramsci). Esto, sin duda, tiene una clara repercusión en proyectos como la</w:t>
      </w:r>
      <w:r>
        <w:rPr>
          <w:rFonts w:ascii="Times New Roman" w:hAnsi="Times New Roman" w:cs="Times New Roman"/>
          <w:sz w:val="24"/>
          <w:szCs w:val="24"/>
        </w:rPr>
        <w:t xml:space="preserve"> </w:t>
      </w:r>
      <w:r w:rsidRPr="00695A69">
        <w:rPr>
          <w:rFonts w:ascii="Times New Roman" w:hAnsi="Times New Roman" w:cs="Times New Roman"/>
          <w:sz w:val="24"/>
          <w:szCs w:val="24"/>
        </w:rPr>
        <w:t>Iniciativa de la Franja y la Ruta (BRI, por sus siglas en inglés), ya que en América Latina y el Caribe (ALC), las presiones de Washington aumentan exponencialmente —por citar</w:t>
      </w:r>
      <w:r>
        <w:rPr>
          <w:rFonts w:ascii="Times New Roman" w:hAnsi="Times New Roman" w:cs="Times New Roman"/>
          <w:sz w:val="24"/>
          <w:szCs w:val="24"/>
        </w:rPr>
        <w:t xml:space="preserve"> </w:t>
      </w:r>
      <w:r w:rsidRPr="00695A69">
        <w:rPr>
          <w:rFonts w:ascii="Times New Roman" w:hAnsi="Times New Roman" w:cs="Times New Roman"/>
          <w:sz w:val="24"/>
          <w:szCs w:val="24"/>
        </w:rPr>
        <w:t>tan solo un ejemplo actual y evidente— para que nuestros países se distancien de esta</w:t>
      </w:r>
      <w:r>
        <w:rPr>
          <w:rFonts w:ascii="Times New Roman" w:hAnsi="Times New Roman" w:cs="Times New Roman"/>
          <w:sz w:val="24"/>
          <w:szCs w:val="24"/>
        </w:rPr>
        <w:t xml:space="preserve"> </w:t>
      </w:r>
      <w:r w:rsidRPr="00695A69">
        <w:rPr>
          <w:rFonts w:ascii="Times New Roman" w:hAnsi="Times New Roman" w:cs="Times New Roman"/>
          <w:sz w:val="24"/>
          <w:szCs w:val="24"/>
        </w:rPr>
        <w:t>propuesta.</w:t>
      </w:r>
    </w:p>
    <w:p w14:paraId="5CB442F0" w14:textId="77777777" w:rsidR="00695A69" w:rsidRDefault="00695A69" w:rsidP="006B61BE">
      <w:pPr>
        <w:spacing w:line="240" w:lineRule="auto"/>
        <w:jc w:val="both"/>
        <w:rPr>
          <w:rFonts w:ascii="Times New Roman" w:hAnsi="Times New Roman" w:cs="Times New Roman"/>
          <w:sz w:val="24"/>
          <w:szCs w:val="24"/>
        </w:rPr>
      </w:pPr>
      <w:r w:rsidRPr="00695A69">
        <w:rPr>
          <w:rFonts w:ascii="Times New Roman" w:hAnsi="Times New Roman" w:cs="Times New Roman"/>
          <w:sz w:val="24"/>
          <w:szCs w:val="24"/>
        </w:rPr>
        <w:t>Se impone una lógica de bloqueos, de suma cero. Estados Unidos desafía directamente a los gobiernos latinoamericanos,</w:t>
      </w:r>
      <w:r>
        <w:rPr>
          <w:rFonts w:ascii="Times New Roman" w:hAnsi="Times New Roman" w:cs="Times New Roman"/>
          <w:sz w:val="24"/>
          <w:szCs w:val="24"/>
        </w:rPr>
        <w:t xml:space="preserve"> </w:t>
      </w:r>
      <w:r w:rsidRPr="00695A69">
        <w:rPr>
          <w:rFonts w:ascii="Times New Roman" w:hAnsi="Times New Roman" w:cs="Times New Roman"/>
          <w:sz w:val="24"/>
          <w:szCs w:val="24"/>
        </w:rPr>
        <w:t>sin subterfugios ni eufemismos, a que se nieguen a unirse a esta</w:t>
      </w:r>
      <w:r>
        <w:rPr>
          <w:rFonts w:ascii="Times New Roman" w:hAnsi="Times New Roman" w:cs="Times New Roman"/>
          <w:sz w:val="24"/>
          <w:szCs w:val="24"/>
        </w:rPr>
        <w:t xml:space="preserve"> </w:t>
      </w:r>
      <w:r w:rsidRPr="00695A69">
        <w:rPr>
          <w:rFonts w:ascii="Times New Roman" w:hAnsi="Times New Roman" w:cs="Times New Roman"/>
          <w:sz w:val="24"/>
          <w:szCs w:val="24"/>
        </w:rPr>
        <w:t xml:space="preserve">iniciativa global china. Existen numerosos ejemplos. Y la presión redoblada se manifiesta a </w:t>
      </w:r>
      <w:r w:rsidRPr="00695A69">
        <w:rPr>
          <w:rFonts w:ascii="Times New Roman" w:hAnsi="Times New Roman" w:cs="Times New Roman"/>
          <w:sz w:val="24"/>
          <w:szCs w:val="24"/>
        </w:rPr>
        <w:lastRenderedPageBreak/>
        <w:t>través de</w:t>
      </w:r>
      <w:r>
        <w:rPr>
          <w:rFonts w:ascii="Times New Roman" w:hAnsi="Times New Roman" w:cs="Times New Roman"/>
          <w:sz w:val="24"/>
          <w:szCs w:val="24"/>
        </w:rPr>
        <w:t xml:space="preserve"> </w:t>
      </w:r>
      <w:r w:rsidRPr="00695A69">
        <w:rPr>
          <w:rFonts w:ascii="Times New Roman" w:hAnsi="Times New Roman" w:cs="Times New Roman"/>
          <w:sz w:val="24"/>
          <w:szCs w:val="24"/>
        </w:rPr>
        <w:t xml:space="preserve">medios diplomáticos, económicos o militares. Ante esta situación, los países de la subregión se enfrentan a un dilema que apenas ofrece dos opciones: la subordinación o la resistencia. </w:t>
      </w:r>
    </w:p>
    <w:p w14:paraId="30D6F081" w14:textId="20C65450" w:rsidR="00510B44" w:rsidRDefault="00695A69" w:rsidP="006B61BE">
      <w:pPr>
        <w:spacing w:line="240" w:lineRule="auto"/>
        <w:jc w:val="both"/>
        <w:rPr>
          <w:rFonts w:ascii="Times New Roman" w:hAnsi="Times New Roman" w:cs="Times New Roman"/>
          <w:sz w:val="24"/>
          <w:szCs w:val="24"/>
        </w:rPr>
      </w:pPr>
      <w:r w:rsidRPr="00695A69">
        <w:rPr>
          <w:rFonts w:ascii="Times New Roman" w:hAnsi="Times New Roman" w:cs="Times New Roman"/>
          <w:sz w:val="24"/>
          <w:szCs w:val="24"/>
        </w:rPr>
        <w:t>La Argentina actual encajaría perfectamente en la primera definición (recordemos el reciente acuerdo de intercambio o “puente financiero” entre Donald Trump y Javier Milei, previo a unas elecciones cruciales, mediado por Scott Bessent, quien declaró abiertamente que Estados Unidos “recuperaría Latinoamérica por medios económicos y que no serían necesarias las balas”</w:t>
      </w:r>
      <w:r w:rsidR="00510B44">
        <w:rPr>
          <w:rStyle w:val="Refdenotaalpie"/>
          <w:rFonts w:ascii="Times New Roman" w:hAnsi="Times New Roman" w:cs="Times New Roman"/>
          <w:sz w:val="24"/>
          <w:szCs w:val="24"/>
        </w:rPr>
        <w:footnoteReference w:id="2"/>
      </w:r>
      <w:r w:rsidRPr="00695A69">
        <w:rPr>
          <w:rFonts w:ascii="Times New Roman" w:hAnsi="Times New Roman" w:cs="Times New Roman"/>
          <w:sz w:val="24"/>
          <w:szCs w:val="24"/>
        </w:rPr>
        <w:t xml:space="preserve">). Brasil, Venezuela, Colombia y Cuba, con diferentes modulaciones y estrategias, encarnarían, en contraste, la opción de intentar frenar, dentro de sus limitadas posibilidades, el </w:t>
      </w:r>
      <w:proofErr w:type="spellStart"/>
      <w:r w:rsidRPr="00695A69">
        <w:rPr>
          <w:rFonts w:ascii="Times New Roman" w:hAnsi="Times New Roman" w:cs="Times New Roman"/>
          <w:sz w:val="24"/>
          <w:szCs w:val="24"/>
        </w:rPr>
        <w:t>trumpismo</w:t>
      </w:r>
      <w:proofErr w:type="spellEnd"/>
      <w:r w:rsidRPr="00695A69">
        <w:rPr>
          <w:rFonts w:ascii="Times New Roman" w:hAnsi="Times New Roman" w:cs="Times New Roman"/>
          <w:sz w:val="24"/>
          <w:szCs w:val="24"/>
        </w:rPr>
        <w:t xml:space="preserve"> y su unilateralismo desenfrenado. </w:t>
      </w:r>
    </w:p>
    <w:p w14:paraId="44A0DE13" w14:textId="5B2D1141" w:rsidR="00695A69" w:rsidRPr="00695A69" w:rsidRDefault="00695A69" w:rsidP="006B61BE">
      <w:pPr>
        <w:spacing w:line="240" w:lineRule="auto"/>
        <w:jc w:val="both"/>
        <w:rPr>
          <w:rFonts w:ascii="Times New Roman" w:hAnsi="Times New Roman" w:cs="Times New Roman"/>
          <w:sz w:val="24"/>
          <w:szCs w:val="24"/>
        </w:rPr>
      </w:pPr>
      <w:r w:rsidRPr="00695A69">
        <w:rPr>
          <w:rFonts w:ascii="Times New Roman" w:hAnsi="Times New Roman" w:cs="Times New Roman"/>
          <w:sz w:val="24"/>
          <w:szCs w:val="24"/>
        </w:rPr>
        <w:t>Hasta ahora, salvo con Argentina, donde ha obtenido respuestas positivas a prácticamente todo lo que Trump exigió debido al “occidentalismo dogmático”</w:t>
      </w:r>
      <w:r w:rsidR="00510B44">
        <w:rPr>
          <w:rStyle w:val="Refdenotaalpie"/>
          <w:rFonts w:ascii="Times New Roman" w:hAnsi="Times New Roman" w:cs="Times New Roman"/>
          <w:sz w:val="24"/>
          <w:szCs w:val="24"/>
        </w:rPr>
        <w:footnoteReference w:id="3"/>
      </w:r>
      <w:r w:rsidRPr="00695A69">
        <w:rPr>
          <w:rFonts w:ascii="Times New Roman" w:hAnsi="Times New Roman" w:cs="Times New Roman"/>
          <w:sz w:val="24"/>
          <w:szCs w:val="24"/>
        </w:rPr>
        <w:t xml:space="preserve"> y su sumisión incondicional</w:t>
      </w:r>
      <w:r w:rsidR="00510B44">
        <w:rPr>
          <w:rStyle w:val="Refdenotaalpie"/>
          <w:rFonts w:ascii="Times New Roman" w:hAnsi="Times New Roman" w:cs="Times New Roman"/>
          <w:sz w:val="24"/>
          <w:szCs w:val="24"/>
        </w:rPr>
        <w:footnoteReference w:id="4"/>
      </w:r>
      <w:r w:rsidRPr="00695A69">
        <w:rPr>
          <w:rFonts w:ascii="Times New Roman" w:hAnsi="Times New Roman" w:cs="Times New Roman"/>
          <w:sz w:val="24"/>
          <w:szCs w:val="24"/>
        </w:rPr>
        <w:t>, y con Venezuela, donde lleva a cabo actos de “diplomacia de cañoneras” abierta, amparado en una supuesta guerra contra el narcotráfico, el jefe de la Casa Blanca se ha limitado, por el momento, a una política que consiste en: emitiendo constantes amenazas, buscando</w:t>
      </w:r>
      <w:r w:rsidR="00937DCE">
        <w:rPr>
          <w:rFonts w:ascii="Times New Roman" w:hAnsi="Times New Roman" w:cs="Times New Roman"/>
          <w:sz w:val="24"/>
          <w:szCs w:val="24"/>
        </w:rPr>
        <w:t xml:space="preserve"> </w:t>
      </w:r>
      <w:r w:rsidRPr="00695A69">
        <w:rPr>
          <w:rFonts w:ascii="Times New Roman" w:hAnsi="Times New Roman" w:cs="Times New Roman"/>
          <w:sz w:val="24"/>
          <w:szCs w:val="24"/>
        </w:rPr>
        <w:t>lograr una alineación rígida con Washington mediante la intimidación.</w:t>
      </w:r>
    </w:p>
    <w:p w14:paraId="7F2FB90A" w14:textId="71D47CBB" w:rsidR="00695A69" w:rsidRPr="00695A69" w:rsidRDefault="00695A69" w:rsidP="006B61BE">
      <w:pPr>
        <w:spacing w:line="240" w:lineRule="auto"/>
        <w:jc w:val="both"/>
        <w:rPr>
          <w:rFonts w:ascii="Times New Roman" w:hAnsi="Times New Roman" w:cs="Times New Roman"/>
          <w:sz w:val="24"/>
          <w:szCs w:val="24"/>
        </w:rPr>
      </w:pPr>
      <w:r w:rsidRPr="00695A69">
        <w:rPr>
          <w:rFonts w:ascii="Times New Roman" w:hAnsi="Times New Roman" w:cs="Times New Roman"/>
          <w:sz w:val="24"/>
          <w:szCs w:val="24"/>
        </w:rPr>
        <w:t>Cabe recordar, a su vez, que el propio Trump se jactó de que, cuando la reciente guerra comercial inició</w:t>
      </w:r>
      <w:r w:rsidR="00937DCE">
        <w:rPr>
          <w:rFonts w:ascii="Times New Roman" w:hAnsi="Times New Roman" w:cs="Times New Roman"/>
          <w:sz w:val="24"/>
          <w:szCs w:val="24"/>
        </w:rPr>
        <w:t xml:space="preserve"> </w:t>
      </w:r>
      <w:r w:rsidRPr="00695A69">
        <w:rPr>
          <w:rFonts w:ascii="Times New Roman" w:hAnsi="Times New Roman" w:cs="Times New Roman"/>
          <w:sz w:val="24"/>
          <w:szCs w:val="24"/>
        </w:rPr>
        <w:t>su país en abril de 2025, tenía una fila de jefes de Estado de todo el mundo esperando</w:t>
      </w:r>
      <w:r w:rsidR="00937DCE">
        <w:rPr>
          <w:rFonts w:ascii="Times New Roman" w:hAnsi="Times New Roman" w:cs="Times New Roman"/>
          <w:sz w:val="24"/>
          <w:szCs w:val="24"/>
        </w:rPr>
        <w:t xml:space="preserve"> </w:t>
      </w:r>
      <w:r w:rsidRPr="00695A69">
        <w:rPr>
          <w:rFonts w:ascii="Times New Roman" w:hAnsi="Times New Roman" w:cs="Times New Roman"/>
          <w:sz w:val="24"/>
          <w:szCs w:val="24"/>
        </w:rPr>
        <w:t>para, disculpen la vulgaridad, besar cierta parte de su anatomía.</w:t>
      </w:r>
    </w:p>
    <w:p w14:paraId="41F48D3A" w14:textId="4A48DF21" w:rsidR="00695A69" w:rsidRPr="00996B61" w:rsidRDefault="00695A69" w:rsidP="006B61BE">
      <w:pPr>
        <w:spacing w:line="240" w:lineRule="auto"/>
        <w:jc w:val="both"/>
        <w:rPr>
          <w:rFonts w:ascii="Times New Roman" w:hAnsi="Times New Roman" w:cs="Times New Roman"/>
          <w:b/>
          <w:bCs/>
          <w:sz w:val="24"/>
          <w:szCs w:val="24"/>
        </w:rPr>
      </w:pPr>
      <w:r w:rsidRPr="00996B61">
        <w:rPr>
          <w:rFonts w:ascii="Times New Roman" w:hAnsi="Times New Roman" w:cs="Times New Roman"/>
          <w:b/>
          <w:bCs/>
          <w:sz w:val="24"/>
          <w:szCs w:val="24"/>
        </w:rPr>
        <w:t>PUNTO 2. “C</w:t>
      </w:r>
      <w:r w:rsidR="00996B61" w:rsidRPr="00996B61">
        <w:rPr>
          <w:rFonts w:ascii="Times New Roman" w:hAnsi="Times New Roman" w:cs="Times New Roman"/>
          <w:b/>
          <w:bCs/>
          <w:sz w:val="24"/>
          <w:szCs w:val="24"/>
        </w:rPr>
        <w:t xml:space="preserve">ambios sin </w:t>
      </w:r>
      <w:r w:rsidR="004D429F">
        <w:rPr>
          <w:rFonts w:ascii="Times New Roman" w:hAnsi="Times New Roman" w:cs="Times New Roman"/>
          <w:b/>
          <w:bCs/>
          <w:sz w:val="24"/>
          <w:szCs w:val="24"/>
        </w:rPr>
        <w:t xml:space="preserve">precedentes </w:t>
      </w:r>
      <w:r w:rsidR="00996B61" w:rsidRPr="00996B61">
        <w:rPr>
          <w:rFonts w:ascii="Times New Roman" w:hAnsi="Times New Roman" w:cs="Times New Roman"/>
          <w:b/>
          <w:bCs/>
          <w:sz w:val="24"/>
          <w:szCs w:val="24"/>
        </w:rPr>
        <w:t>en un siglo</w:t>
      </w:r>
      <w:r w:rsidRPr="00996B61">
        <w:rPr>
          <w:rFonts w:ascii="Times New Roman" w:hAnsi="Times New Roman" w:cs="Times New Roman"/>
          <w:b/>
          <w:bCs/>
          <w:sz w:val="24"/>
          <w:szCs w:val="24"/>
        </w:rPr>
        <w:t>”</w:t>
      </w:r>
    </w:p>
    <w:p w14:paraId="440E68E3" w14:textId="10669234" w:rsidR="00996B61" w:rsidRDefault="00695A69" w:rsidP="006B61BE">
      <w:pPr>
        <w:spacing w:line="240" w:lineRule="auto"/>
        <w:jc w:val="both"/>
        <w:rPr>
          <w:rFonts w:ascii="Times New Roman" w:hAnsi="Times New Roman" w:cs="Times New Roman"/>
          <w:sz w:val="24"/>
          <w:szCs w:val="24"/>
        </w:rPr>
      </w:pPr>
      <w:r w:rsidRPr="00695A69">
        <w:rPr>
          <w:rFonts w:ascii="Times New Roman" w:hAnsi="Times New Roman" w:cs="Times New Roman"/>
          <w:sz w:val="24"/>
          <w:szCs w:val="24"/>
        </w:rPr>
        <w:t>En este sentido, cabe destacar el lenguaje utilizado por Xi Jinping y Vladimir Putin en el</w:t>
      </w:r>
      <w:r w:rsidR="00937DCE">
        <w:rPr>
          <w:rFonts w:ascii="Times New Roman" w:hAnsi="Times New Roman" w:cs="Times New Roman"/>
          <w:sz w:val="24"/>
          <w:szCs w:val="24"/>
        </w:rPr>
        <w:t xml:space="preserve"> </w:t>
      </w:r>
      <w:r w:rsidRPr="00695A69">
        <w:rPr>
          <w:rFonts w:ascii="Times New Roman" w:hAnsi="Times New Roman" w:cs="Times New Roman"/>
          <w:sz w:val="24"/>
          <w:szCs w:val="24"/>
        </w:rPr>
        <w:t>Kremlin el 22 de marzo de 2023, al concluir sus reuniones. En ese momento, mientras se despedían</w:t>
      </w:r>
      <w:r w:rsidR="00937DCE">
        <w:rPr>
          <w:rFonts w:ascii="Times New Roman" w:hAnsi="Times New Roman" w:cs="Times New Roman"/>
          <w:sz w:val="24"/>
          <w:szCs w:val="24"/>
        </w:rPr>
        <w:t xml:space="preserve"> </w:t>
      </w:r>
      <w:r w:rsidRPr="00695A69">
        <w:rPr>
          <w:rFonts w:ascii="Times New Roman" w:hAnsi="Times New Roman" w:cs="Times New Roman"/>
          <w:sz w:val="24"/>
          <w:szCs w:val="24"/>
        </w:rPr>
        <w:t>frente a las cámaras (en un comentario captado por micrófonos abiertos, no en un discurso formal), el presidente chino, que realizaba su primera visita de Estado a Rusia tras</w:t>
      </w:r>
      <w:r w:rsidR="00937DCE">
        <w:rPr>
          <w:rFonts w:ascii="Times New Roman" w:hAnsi="Times New Roman" w:cs="Times New Roman"/>
          <w:sz w:val="24"/>
          <w:szCs w:val="24"/>
        </w:rPr>
        <w:t xml:space="preserve"> </w:t>
      </w:r>
      <w:r w:rsidRPr="00695A69">
        <w:rPr>
          <w:rFonts w:ascii="Times New Roman" w:hAnsi="Times New Roman" w:cs="Times New Roman"/>
          <w:sz w:val="24"/>
          <w:szCs w:val="24"/>
        </w:rPr>
        <w:t>ser</w:t>
      </w:r>
      <w:r w:rsidR="00937DCE">
        <w:rPr>
          <w:rFonts w:ascii="Times New Roman" w:hAnsi="Times New Roman" w:cs="Times New Roman"/>
          <w:sz w:val="24"/>
          <w:szCs w:val="24"/>
        </w:rPr>
        <w:t xml:space="preserve"> </w:t>
      </w:r>
      <w:r w:rsidRPr="00695A69">
        <w:rPr>
          <w:rFonts w:ascii="Times New Roman" w:hAnsi="Times New Roman" w:cs="Times New Roman"/>
          <w:sz w:val="24"/>
          <w:szCs w:val="24"/>
        </w:rPr>
        <w:t>reelegido para un tercer mandato, le dijo a su homólogo ruso, en mandarín: “</w:t>
      </w:r>
      <w:r w:rsidR="00D72FE7" w:rsidRPr="00D72FE7">
        <w:rPr>
          <w:rFonts w:ascii="Times New Roman" w:hAnsi="Times New Roman" w:cs="Times New Roman"/>
          <w:sz w:val="24"/>
          <w:szCs w:val="24"/>
        </w:rPr>
        <w:t>Estamos viviendo un período de cambios sin precedentes, como no se habían visto en un siglo... algo que ambos estamos trabajando juntos para lograr.</w:t>
      </w:r>
      <w:r w:rsidRPr="00695A69">
        <w:rPr>
          <w:rFonts w:ascii="Times New Roman" w:hAnsi="Times New Roman" w:cs="Times New Roman"/>
          <w:sz w:val="24"/>
          <w:szCs w:val="24"/>
        </w:rPr>
        <w:t>»</w:t>
      </w:r>
      <w:r w:rsidR="00536DDE">
        <w:rPr>
          <w:rStyle w:val="Refdenotaalpie"/>
          <w:rFonts w:ascii="Times New Roman" w:hAnsi="Times New Roman" w:cs="Times New Roman"/>
          <w:sz w:val="24"/>
          <w:szCs w:val="24"/>
        </w:rPr>
        <w:footnoteReference w:id="5"/>
      </w:r>
      <w:r w:rsidRPr="00695A69">
        <w:rPr>
          <w:rFonts w:ascii="Times New Roman" w:hAnsi="Times New Roman" w:cs="Times New Roman"/>
          <w:sz w:val="24"/>
          <w:szCs w:val="24"/>
        </w:rPr>
        <w:t xml:space="preserve">. </w:t>
      </w:r>
    </w:p>
    <w:p w14:paraId="784ED29E" w14:textId="77777777" w:rsidR="00D56FFD" w:rsidRDefault="00695A69" w:rsidP="006B61BE">
      <w:pPr>
        <w:spacing w:line="240" w:lineRule="auto"/>
        <w:jc w:val="both"/>
        <w:rPr>
          <w:rFonts w:ascii="Times New Roman" w:hAnsi="Times New Roman" w:cs="Times New Roman"/>
          <w:sz w:val="24"/>
          <w:szCs w:val="24"/>
        </w:rPr>
      </w:pPr>
      <w:r w:rsidRPr="00695A69">
        <w:rPr>
          <w:rFonts w:ascii="Times New Roman" w:hAnsi="Times New Roman" w:cs="Times New Roman"/>
          <w:sz w:val="24"/>
          <w:szCs w:val="24"/>
        </w:rPr>
        <w:t xml:space="preserve">A lo que Putin respondió: «Estoy de acuerdo». El diálogo filtrado en aquella ocasión fue ampliamente difundido por los medios internacionales y se viralizó porque se escuchaba claramente en las grabaciones. Los dos líderes brindaron, antes de despedirse con un tono afectuoso y cordial, por «el desarrollo de las relaciones ruso-chinas y la asociación estratégica </w:t>
      </w:r>
      <w:r w:rsidRPr="00695A69">
        <w:rPr>
          <w:rFonts w:ascii="Times New Roman" w:hAnsi="Times New Roman" w:cs="Times New Roman"/>
          <w:sz w:val="24"/>
          <w:szCs w:val="24"/>
        </w:rPr>
        <w:lastRenderedPageBreak/>
        <w:t>en la nueva era». Esto reafirmó una amistad «sin límites» entre las dos naciones, un factor significativo en el contexto global actual, ya que constituye tanto una advertencia como una reafirmación de intenciones comunes. El paradigma expresado en esta historia, que podría parecer una simple anécdota destinada, como mucho, a ser una nota a pie de página en la historia de la humanidad, es muy claro: existen cambios y realineamientos rápidos y acelerados en los niveles geopolítico y geoestratégico que merecen ser debidamente reconocidos</w:t>
      </w:r>
      <w:r w:rsidR="00D56FFD">
        <w:rPr>
          <w:rFonts w:ascii="Times New Roman" w:hAnsi="Times New Roman" w:cs="Times New Roman"/>
          <w:sz w:val="24"/>
          <w:szCs w:val="24"/>
        </w:rPr>
        <w:t>.</w:t>
      </w:r>
    </w:p>
    <w:p w14:paraId="59683011" w14:textId="557CE937" w:rsidR="00D56FFD" w:rsidRPr="00D56FFD" w:rsidRDefault="00D56FFD" w:rsidP="006B61BE">
      <w:pPr>
        <w:spacing w:line="240" w:lineRule="auto"/>
        <w:jc w:val="both"/>
        <w:rPr>
          <w:rFonts w:ascii="Times New Roman" w:hAnsi="Times New Roman" w:cs="Times New Roman"/>
          <w:b/>
          <w:bCs/>
          <w:sz w:val="24"/>
          <w:szCs w:val="24"/>
        </w:rPr>
      </w:pPr>
      <w:r w:rsidRPr="00D56FFD">
        <w:rPr>
          <w:rFonts w:ascii="Times New Roman" w:hAnsi="Times New Roman" w:cs="Times New Roman"/>
          <w:b/>
          <w:bCs/>
          <w:sz w:val="24"/>
          <w:szCs w:val="24"/>
        </w:rPr>
        <w:t xml:space="preserve">PUNTO 3. </w:t>
      </w:r>
      <w:r>
        <w:rPr>
          <w:rFonts w:ascii="Times New Roman" w:hAnsi="Times New Roman" w:cs="Times New Roman"/>
          <w:b/>
          <w:bCs/>
          <w:sz w:val="24"/>
          <w:szCs w:val="24"/>
        </w:rPr>
        <w:t>D</w:t>
      </w:r>
      <w:r w:rsidRPr="00D56FFD">
        <w:rPr>
          <w:rFonts w:ascii="Times New Roman" w:hAnsi="Times New Roman" w:cs="Times New Roman"/>
          <w:b/>
          <w:bCs/>
          <w:sz w:val="24"/>
          <w:szCs w:val="24"/>
        </w:rPr>
        <w:t>eclive imperial acentuado, caos sistémico y surgimiento de dinámicas disruptivas</w:t>
      </w:r>
    </w:p>
    <w:p w14:paraId="0D08D2A5" w14:textId="77777777" w:rsidR="00D56FFD" w:rsidRPr="00D56FFD" w:rsidRDefault="00D56FFD" w:rsidP="006B61BE">
      <w:pPr>
        <w:spacing w:line="240" w:lineRule="auto"/>
        <w:jc w:val="both"/>
        <w:rPr>
          <w:rFonts w:ascii="Times New Roman" w:hAnsi="Times New Roman" w:cs="Times New Roman"/>
          <w:sz w:val="24"/>
          <w:szCs w:val="24"/>
        </w:rPr>
      </w:pPr>
      <w:r w:rsidRPr="00D56FFD">
        <w:rPr>
          <w:rFonts w:ascii="Times New Roman" w:hAnsi="Times New Roman" w:cs="Times New Roman"/>
          <w:sz w:val="24"/>
          <w:szCs w:val="24"/>
        </w:rPr>
        <w:t>Medio siglo después de la crisis del petróleo (octubre de 1973) y la derrota en la guerra de Vietnam (sellada por los Acuerdos de París en enero de 1973 y la posterior retirada de las últimas tropas estadounidenses de Saigón en abril de 1975), la potencia hegemónica del sistema mundial capitalista, Estados Unidos, recurre a las mismas tácticas del pasado, buscando reafirmar su control y supremacía en el hemisferio estadounidense mediante una reedición de la antigua «diplomacia de las cañoneras», como se mencionó anteriormente.</w:t>
      </w:r>
    </w:p>
    <w:p w14:paraId="2685CEF2" w14:textId="34F89F71" w:rsidR="00D56FFD" w:rsidRPr="00D56FFD" w:rsidRDefault="00D56FFD" w:rsidP="006B61BE">
      <w:pPr>
        <w:spacing w:line="240" w:lineRule="auto"/>
        <w:jc w:val="both"/>
        <w:rPr>
          <w:rFonts w:ascii="Times New Roman" w:hAnsi="Times New Roman" w:cs="Times New Roman"/>
          <w:sz w:val="24"/>
          <w:szCs w:val="24"/>
        </w:rPr>
      </w:pPr>
      <w:r w:rsidRPr="00D56FFD">
        <w:rPr>
          <w:rFonts w:ascii="Times New Roman" w:hAnsi="Times New Roman" w:cs="Times New Roman"/>
          <w:sz w:val="24"/>
          <w:szCs w:val="24"/>
        </w:rPr>
        <w:t>Sin embargo, ahora se enfrenta a limitaciones que no tenía antes. Estos fenómenos se derivan, ante todo, de la creciente y profunda crisis estructural a gran escala, cuyos primeros indicios fueron detectados a finales del siglo XX por Immanuel Wallerstein (1999)</w:t>
      </w:r>
      <w:r w:rsidR="001B7D7A">
        <w:rPr>
          <w:rStyle w:val="Refdenotaalpie"/>
          <w:rFonts w:ascii="Times New Roman" w:hAnsi="Times New Roman" w:cs="Times New Roman"/>
          <w:sz w:val="24"/>
          <w:szCs w:val="24"/>
        </w:rPr>
        <w:footnoteReference w:id="6"/>
      </w:r>
      <w:r w:rsidRPr="00D56FFD">
        <w:rPr>
          <w:rFonts w:ascii="Times New Roman" w:hAnsi="Times New Roman" w:cs="Times New Roman"/>
          <w:sz w:val="24"/>
          <w:szCs w:val="24"/>
        </w:rPr>
        <w:t xml:space="preserve"> y desarrollados paralelamente, desde un punto de vista teórico, por otros dos politólogos: Giovanni Arrighi y Beverly Silver</w:t>
      </w:r>
      <w:r w:rsidR="001B7D7A">
        <w:rPr>
          <w:rStyle w:val="Refdenotaalpie"/>
          <w:rFonts w:ascii="Times New Roman" w:hAnsi="Times New Roman" w:cs="Times New Roman"/>
          <w:sz w:val="24"/>
          <w:szCs w:val="24"/>
        </w:rPr>
        <w:footnoteReference w:id="7"/>
      </w:r>
      <w:r w:rsidRPr="00D56FFD">
        <w:rPr>
          <w:rFonts w:ascii="Times New Roman" w:hAnsi="Times New Roman" w:cs="Times New Roman"/>
          <w:sz w:val="24"/>
          <w:szCs w:val="24"/>
        </w:rPr>
        <w:t>.</w:t>
      </w:r>
    </w:p>
    <w:p w14:paraId="7660ECEE" w14:textId="77777777" w:rsidR="00D56FFD" w:rsidRPr="00D56FFD" w:rsidRDefault="00D56FFD" w:rsidP="006B61BE">
      <w:pPr>
        <w:spacing w:line="240" w:lineRule="auto"/>
        <w:jc w:val="both"/>
        <w:rPr>
          <w:rFonts w:ascii="Times New Roman" w:hAnsi="Times New Roman" w:cs="Times New Roman"/>
          <w:sz w:val="24"/>
          <w:szCs w:val="24"/>
        </w:rPr>
      </w:pPr>
      <w:r w:rsidRPr="00D56FFD">
        <w:rPr>
          <w:rFonts w:ascii="Times New Roman" w:hAnsi="Times New Roman" w:cs="Times New Roman"/>
          <w:sz w:val="24"/>
          <w:szCs w:val="24"/>
        </w:rPr>
        <w:t>En estos momentos de ruptura histórica, los mecanismos normales de reproducción del sistema fallan, las variables pierden su capacidad de entropía (entendida como el margen tolerable de desorden y desequilibrio que un subsistema determinado puede soportar), y emerge un caos generalizado que se manifiesta en diversos niveles: económico, político, geopolítico, geoeconómico y social. En estas instancias críticas, la incertidumbre y la imprevisibilidad aumentan, se abren espacios para bifurcaciones históricas y el «libre albedrío» colectivo adquiere márgenes potenciales de acción frente al determinismo estructural habitual.</w:t>
      </w:r>
    </w:p>
    <w:p w14:paraId="2C7623DD" w14:textId="71D8F63A" w:rsidR="00D56FFD" w:rsidRPr="00D56FFD" w:rsidRDefault="00D56FFD" w:rsidP="006B61BE">
      <w:pPr>
        <w:spacing w:line="240" w:lineRule="auto"/>
        <w:jc w:val="both"/>
        <w:rPr>
          <w:rFonts w:ascii="Times New Roman" w:hAnsi="Times New Roman" w:cs="Times New Roman"/>
          <w:sz w:val="24"/>
          <w:szCs w:val="24"/>
        </w:rPr>
      </w:pPr>
      <w:r w:rsidRPr="00D56FFD">
        <w:rPr>
          <w:rFonts w:ascii="Times New Roman" w:hAnsi="Times New Roman" w:cs="Times New Roman"/>
          <w:sz w:val="24"/>
          <w:szCs w:val="24"/>
        </w:rPr>
        <w:t>La linealidad del orden establecido se ve amenazada y afloran dinámicas disruptivas. En nuestra situación actual, con Estados Unidos en declive sostenido, estas dinámicas suelen estar impulsadas</w:t>
      </w:r>
      <w:r w:rsidR="0084780D">
        <w:rPr>
          <w:rFonts w:ascii="Times New Roman" w:hAnsi="Times New Roman" w:cs="Times New Roman"/>
          <w:sz w:val="24"/>
          <w:szCs w:val="24"/>
        </w:rPr>
        <w:t xml:space="preserve"> </w:t>
      </w:r>
      <w:r w:rsidRPr="00D56FFD">
        <w:rPr>
          <w:rFonts w:ascii="Times New Roman" w:hAnsi="Times New Roman" w:cs="Times New Roman"/>
          <w:sz w:val="24"/>
          <w:szCs w:val="24"/>
        </w:rPr>
        <w:t>desde el núcleo mismo o el eje central de ese subsistema de dominación plagado de crisis. Esto quedó</w:t>
      </w:r>
      <w:r w:rsidR="0084780D">
        <w:rPr>
          <w:rFonts w:ascii="Times New Roman" w:hAnsi="Times New Roman" w:cs="Times New Roman"/>
          <w:sz w:val="24"/>
          <w:szCs w:val="24"/>
        </w:rPr>
        <w:t xml:space="preserve"> </w:t>
      </w:r>
      <w:r w:rsidRPr="00D56FFD">
        <w:rPr>
          <w:rFonts w:ascii="Times New Roman" w:hAnsi="Times New Roman" w:cs="Times New Roman"/>
          <w:sz w:val="24"/>
          <w:szCs w:val="24"/>
        </w:rPr>
        <w:t>claramente demostrado, por citar el ejemplo más obvio, en el caso de la fallida guerra comercial de Trump 2.0.</w:t>
      </w:r>
    </w:p>
    <w:p w14:paraId="61EDF564" w14:textId="42345DB7" w:rsidR="00E879D1" w:rsidRDefault="00D56FFD" w:rsidP="006B61BE">
      <w:pPr>
        <w:spacing w:line="240" w:lineRule="auto"/>
        <w:jc w:val="both"/>
        <w:rPr>
          <w:rFonts w:ascii="Times New Roman" w:hAnsi="Times New Roman" w:cs="Times New Roman"/>
          <w:sz w:val="24"/>
          <w:szCs w:val="24"/>
        </w:rPr>
      </w:pPr>
      <w:r w:rsidRPr="00D56FFD">
        <w:rPr>
          <w:rFonts w:ascii="Times New Roman" w:hAnsi="Times New Roman" w:cs="Times New Roman"/>
          <w:sz w:val="24"/>
          <w:szCs w:val="24"/>
        </w:rPr>
        <w:t>Pero ahora, para la subregión de América Latina y el Caribe, existe el riesgo de que la</w:t>
      </w:r>
      <w:r w:rsidR="0084780D">
        <w:rPr>
          <w:rFonts w:ascii="Times New Roman" w:hAnsi="Times New Roman" w:cs="Times New Roman"/>
          <w:sz w:val="24"/>
          <w:szCs w:val="24"/>
        </w:rPr>
        <w:t xml:space="preserve"> </w:t>
      </w:r>
      <w:r w:rsidRPr="00D56FFD">
        <w:rPr>
          <w:rFonts w:ascii="Times New Roman" w:hAnsi="Times New Roman" w:cs="Times New Roman"/>
          <w:sz w:val="24"/>
          <w:szCs w:val="24"/>
        </w:rPr>
        <w:t>retirada de Estados Unidos de ciertos espacios geopolíticos tradicionales —presumiblemente para concentrarse en lo que</w:t>
      </w:r>
      <w:r w:rsidR="0084780D">
        <w:rPr>
          <w:rFonts w:ascii="Times New Roman" w:hAnsi="Times New Roman" w:cs="Times New Roman"/>
          <w:sz w:val="24"/>
          <w:szCs w:val="24"/>
        </w:rPr>
        <w:t xml:space="preserve"> </w:t>
      </w:r>
      <w:r w:rsidRPr="00D56FFD">
        <w:rPr>
          <w:rFonts w:ascii="Times New Roman" w:hAnsi="Times New Roman" w:cs="Times New Roman"/>
          <w:sz w:val="24"/>
          <w:szCs w:val="24"/>
        </w:rPr>
        <w:t xml:space="preserve">algunos llaman “la amenaza china”— nos convierta una vez más en </w:t>
      </w:r>
      <w:r w:rsidRPr="00D56FFD">
        <w:rPr>
          <w:rFonts w:ascii="Times New Roman" w:hAnsi="Times New Roman" w:cs="Times New Roman"/>
          <w:sz w:val="24"/>
          <w:szCs w:val="24"/>
        </w:rPr>
        <w:lastRenderedPageBreak/>
        <w:t>víctimas propiciatorias de</w:t>
      </w:r>
      <w:r w:rsidR="0084780D">
        <w:rPr>
          <w:rFonts w:ascii="Times New Roman" w:hAnsi="Times New Roman" w:cs="Times New Roman"/>
          <w:sz w:val="24"/>
          <w:szCs w:val="24"/>
        </w:rPr>
        <w:t xml:space="preserve"> </w:t>
      </w:r>
      <w:r w:rsidRPr="00D56FFD">
        <w:rPr>
          <w:rFonts w:ascii="Times New Roman" w:hAnsi="Times New Roman" w:cs="Times New Roman"/>
          <w:sz w:val="24"/>
          <w:szCs w:val="24"/>
        </w:rPr>
        <w:t>una posible “estrategia compensatoria”. Esta estrategia tendría como objetivo calmar el orgullo herido</w:t>
      </w:r>
      <w:r w:rsidR="0084780D">
        <w:rPr>
          <w:rFonts w:ascii="Times New Roman" w:hAnsi="Times New Roman" w:cs="Times New Roman"/>
          <w:sz w:val="24"/>
          <w:szCs w:val="24"/>
        </w:rPr>
        <w:t xml:space="preserve"> </w:t>
      </w:r>
      <w:r w:rsidRPr="00D56FFD">
        <w:rPr>
          <w:rFonts w:ascii="Times New Roman" w:hAnsi="Times New Roman" w:cs="Times New Roman"/>
          <w:sz w:val="24"/>
          <w:szCs w:val="24"/>
        </w:rPr>
        <w:t>tras sus fracasos militares en Ucrania (a través de grupos interpuestos o directamente), Afganistán, Irak y otras</w:t>
      </w:r>
      <w:r w:rsidR="0084780D">
        <w:rPr>
          <w:rFonts w:ascii="Times New Roman" w:hAnsi="Times New Roman" w:cs="Times New Roman"/>
          <w:sz w:val="24"/>
          <w:szCs w:val="24"/>
        </w:rPr>
        <w:t xml:space="preserve"> </w:t>
      </w:r>
      <w:r w:rsidRPr="00D56FFD">
        <w:rPr>
          <w:rFonts w:ascii="Times New Roman" w:hAnsi="Times New Roman" w:cs="Times New Roman"/>
          <w:sz w:val="24"/>
          <w:szCs w:val="24"/>
        </w:rPr>
        <w:t>regiones de Asia Occidental. Al hacerlo, Estados Unidos busca revalidar y reconfirmar su control sobre un espacio hemisférico que ha sido considerado crucial e innegociable para sus intereses geopolíticos como gran potencia desde que Nicholas Spykman, con su teoría de Rimland, y otros defensores del "destino manifiesto" desarrollaron, a su vez, sus propuestas imperiales.</w:t>
      </w:r>
      <w:r w:rsidR="00695A69" w:rsidRPr="00695A69">
        <w:rPr>
          <w:rFonts w:ascii="Times New Roman" w:hAnsi="Times New Roman" w:cs="Times New Roman"/>
          <w:sz w:val="24"/>
          <w:szCs w:val="24"/>
        </w:rPr>
        <w:t xml:space="preserve"> </w:t>
      </w:r>
    </w:p>
    <w:p w14:paraId="50E7344F" w14:textId="1D2A2C83" w:rsidR="00B55429" w:rsidRDefault="00B55429" w:rsidP="006B61BE">
      <w:pPr>
        <w:spacing w:line="240" w:lineRule="auto"/>
        <w:jc w:val="both"/>
        <w:rPr>
          <w:rFonts w:ascii="Times New Roman" w:hAnsi="Times New Roman" w:cs="Times New Roman"/>
          <w:sz w:val="24"/>
          <w:szCs w:val="24"/>
        </w:rPr>
      </w:pPr>
      <w:r w:rsidRPr="00B55429">
        <w:rPr>
          <w:rFonts w:ascii="Times New Roman" w:hAnsi="Times New Roman" w:cs="Times New Roman"/>
          <w:sz w:val="24"/>
          <w:szCs w:val="24"/>
        </w:rPr>
        <w:t xml:space="preserve">Si a los reveses geopolíticos y militares en distintos escenarios bélicos sumamos las dificultades económicas internas (creciente deuda pública, retrasos productivos y logísticos, extrema </w:t>
      </w:r>
      <w:proofErr w:type="spellStart"/>
      <w:r w:rsidRPr="00B55429">
        <w:rPr>
          <w:rFonts w:ascii="Times New Roman" w:hAnsi="Times New Roman" w:cs="Times New Roman"/>
          <w:sz w:val="24"/>
          <w:szCs w:val="24"/>
        </w:rPr>
        <w:t>financiarización</w:t>
      </w:r>
      <w:proofErr w:type="spellEnd"/>
      <w:r w:rsidRPr="00B55429">
        <w:rPr>
          <w:rFonts w:ascii="Times New Roman" w:hAnsi="Times New Roman" w:cs="Times New Roman"/>
          <w:sz w:val="24"/>
          <w:szCs w:val="24"/>
        </w:rPr>
        <w:t xml:space="preserve">, pérdida de confianza en el dólar, etc.), vemos que Estados Unidos se encuentra en serios problemas. El anuncio de la segunda guerra comercial de Trump, proclamada el «Día de la Liberación» (2 de abril de 2025), tampoco ha ofrecido una respuesta positiva a los problemas estructurales y críticos que aquejan al «Leviatán estadounidense». La guerra arancelaria no ha contribuido a mitigar la inquietante sensación de decadencia que prevalece en el ámbito académico estadounidense, incluyendo, por cierto, a aquellos más cercanos al núcleo del </w:t>
      </w:r>
      <w:proofErr w:type="gramStart"/>
      <w:r w:rsidRPr="00B55429">
        <w:rPr>
          <w:rFonts w:ascii="Times New Roman" w:hAnsi="Times New Roman" w:cs="Times New Roman"/>
          <w:sz w:val="24"/>
          <w:szCs w:val="24"/>
        </w:rPr>
        <w:t>establishment</w:t>
      </w:r>
      <w:proofErr w:type="gramEnd"/>
      <w:r w:rsidRPr="00B55429">
        <w:rPr>
          <w:rFonts w:ascii="Times New Roman" w:hAnsi="Times New Roman" w:cs="Times New Roman"/>
          <w:sz w:val="24"/>
          <w:szCs w:val="24"/>
        </w:rPr>
        <w:t xml:space="preserve"> del país.</w:t>
      </w:r>
      <w:r w:rsidR="00B11E00">
        <w:rPr>
          <w:rStyle w:val="Refdenotaalpie"/>
          <w:rFonts w:ascii="Times New Roman" w:hAnsi="Times New Roman" w:cs="Times New Roman"/>
          <w:sz w:val="24"/>
          <w:szCs w:val="24"/>
        </w:rPr>
        <w:footnoteReference w:id="8"/>
      </w:r>
    </w:p>
    <w:p w14:paraId="638188DD" w14:textId="13BC67E9" w:rsidR="00500101" w:rsidRPr="00811147" w:rsidRDefault="00500101" w:rsidP="006B61BE">
      <w:pPr>
        <w:spacing w:line="240" w:lineRule="auto"/>
        <w:jc w:val="both"/>
        <w:rPr>
          <w:rFonts w:ascii="Times New Roman" w:hAnsi="Times New Roman" w:cs="Times New Roman"/>
          <w:b/>
          <w:bCs/>
        </w:rPr>
      </w:pPr>
      <w:r w:rsidRPr="00811147">
        <w:rPr>
          <w:rFonts w:ascii="Times New Roman" w:hAnsi="Times New Roman" w:cs="Times New Roman"/>
          <w:b/>
          <w:bCs/>
        </w:rPr>
        <w:t xml:space="preserve">PUNTO 4. </w:t>
      </w:r>
      <w:r w:rsidR="00811147">
        <w:rPr>
          <w:rFonts w:ascii="Times New Roman" w:hAnsi="Times New Roman" w:cs="Times New Roman"/>
          <w:b/>
          <w:bCs/>
        </w:rPr>
        <w:t>C</w:t>
      </w:r>
      <w:r w:rsidR="00811147" w:rsidRPr="00811147">
        <w:rPr>
          <w:rFonts w:ascii="Times New Roman" w:hAnsi="Times New Roman" w:cs="Times New Roman"/>
          <w:b/>
          <w:bCs/>
        </w:rPr>
        <w:t>ómo se percibe el colapso desde la perif</w:t>
      </w:r>
      <w:r w:rsidR="00811147">
        <w:rPr>
          <w:rFonts w:ascii="Times New Roman" w:hAnsi="Times New Roman" w:cs="Times New Roman"/>
          <w:b/>
          <w:bCs/>
        </w:rPr>
        <w:t>eria</w:t>
      </w:r>
      <w:r w:rsidR="00811147" w:rsidRPr="00811147">
        <w:rPr>
          <w:rFonts w:ascii="Times New Roman" w:hAnsi="Times New Roman" w:cs="Times New Roman"/>
          <w:b/>
          <w:bCs/>
        </w:rPr>
        <w:t xml:space="preserve"> y la semiperif</w:t>
      </w:r>
      <w:r w:rsidR="00F6563C">
        <w:rPr>
          <w:rFonts w:ascii="Times New Roman" w:hAnsi="Times New Roman" w:cs="Times New Roman"/>
          <w:b/>
          <w:bCs/>
        </w:rPr>
        <w:t>eria</w:t>
      </w:r>
      <w:r w:rsidR="00811147" w:rsidRPr="00811147">
        <w:rPr>
          <w:rFonts w:ascii="Times New Roman" w:hAnsi="Times New Roman" w:cs="Times New Roman"/>
          <w:b/>
          <w:bCs/>
        </w:rPr>
        <w:t>, y cómo surge con fuerza la multipolaridad</w:t>
      </w:r>
    </w:p>
    <w:p w14:paraId="046C11FB" w14:textId="6EE453B3" w:rsidR="00500101" w:rsidRPr="00500101" w:rsidRDefault="00500101" w:rsidP="006B61BE">
      <w:pPr>
        <w:spacing w:line="240" w:lineRule="auto"/>
        <w:jc w:val="both"/>
        <w:rPr>
          <w:rFonts w:ascii="Times New Roman" w:hAnsi="Times New Roman" w:cs="Times New Roman"/>
        </w:rPr>
      </w:pPr>
      <w:r w:rsidRPr="00500101">
        <w:rPr>
          <w:rFonts w:ascii="Times New Roman" w:hAnsi="Times New Roman" w:cs="Times New Roman"/>
        </w:rPr>
        <w:t>A continuación, proponemos ampliar el alcance y el enfoque de nuestro análisis, trasladándolo del centro—actualmente inmerso en una profunda crisis de hegemonía— a la periferia y la semiperiferia</w:t>
      </w:r>
      <w:r w:rsidR="00F6563C">
        <w:rPr>
          <w:rFonts w:ascii="Times New Roman" w:hAnsi="Times New Roman" w:cs="Times New Roman"/>
        </w:rPr>
        <w:t xml:space="preserve"> </w:t>
      </w:r>
      <w:r w:rsidRPr="00500101">
        <w:rPr>
          <w:rFonts w:ascii="Times New Roman" w:hAnsi="Times New Roman" w:cs="Times New Roman"/>
        </w:rPr>
        <w:t>del sistema internacional expandido en su conjunto, con su dinámica de permanente</w:t>
      </w:r>
      <w:r w:rsidR="00F6563C">
        <w:rPr>
          <w:rFonts w:ascii="Times New Roman" w:hAnsi="Times New Roman" w:cs="Times New Roman"/>
        </w:rPr>
        <w:t xml:space="preserve"> </w:t>
      </w:r>
      <w:r w:rsidRPr="00500101">
        <w:rPr>
          <w:rFonts w:ascii="Times New Roman" w:hAnsi="Times New Roman" w:cs="Times New Roman"/>
        </w:rPr>
        <w:t>redistribución y reconfiguración de equilibrios, grandes rupturas, fracturas y equilibrios de poder.</w:t>
      </w:r>
    </w:p>
    <w:p w14:paraId="40FA786A" w14:textId="77777777" w:rsidR="00500101" w:rsidRPr="00500101" w:rsidRDefault="00500101" w:rsidP="006B61BE">
      <w:pPr>
        <w:spacing w:line="240" w:lineRule="auto"/>
        <w:jc w:val="both"/>
        <w:rPr>
          <w:rFonts w:ascii="Times New Roman" w:hAnsi="Times New Roman" w:cs="Times New Roman"/>
        </w:rPr>
      </w:pPr>
      <w:r w:rsidRPr="00500101">
        <w:rPr>
          <w:rFonts w:ascii="Times New Roman" w:hAnsi="Times New Roman" w:cs="Times New Roman"/>
        </w:rPr>
        <w:t xml:space="preserve">Esto nos lleva de nuevo a una elección o dilema crucial: cómo comprender y descifrar la creciente multipolaridad, que, como cualquier fenómeno nuevo asociado a un punto de inflexión decisivo —e incluso a un verdadero hito— en una trayectoria de evolución transitoria, surge en medio de implacables «dolores de parto», por así decirlo, de predicciones apocalípticas y de duras y agudas contradicciones, a veces expresadas mediante repetidas amenazas y guerras híbridas, abiertas o </w:t>
      </w:r>
      <w:proofErr w:type="spellStart"/>
      <w:r w:rsidRPr="00500101">
        <w:rPr>
          <w:rFonts w:ascii="Times New Roman" w:hAnsi="Times New Roman" w:cs="Times New Roman"/>
        </w:rPr>
        <w:t>semisecretas</w:t>
      </w:r>
      <w:proofErr w:type="spellEnd"/>
      <w:r w:rsidRPr="00500101">
        <w:rPr>
          <w:rFonts w:ascii="Times New Roman" w:hAnsi="Times New Roman" w:cs="Times New Roman"/>
        </w:rPr>
        <w:t>.</w:t>
      </w:r>
    </w:p>
    <w:p w14:paraId="1C5D8404" w14:textId="77777777" w:rsidR="00201557" w:rsidRDefault="00500101" w:rsidP="006B61BE">
      <w:pPr>
        <w:spacing w:line="240" w:lineRule="auto"/>
        <w:jc w:val="both"/>
        <w:rPr>
          <w:rFonts w:ascii="Times New Roman" w:hAnsi="Times New Roman" w:cs="Times New Roman"/>
        </w:rPr>
      </w:pPr>
      <w:r w:rsidRPr="00500101">
        <w:rPr>
          <w:rFonts w:ascii="Times New Roman" w:hAnsi="Times New Roman" w:cs="Times New Roman"/>
        </w:rPr>
        <w:t xml:space="preserve">En otras palabras, y desde el punto de vista de la política práctica y funcional, ¿cómo hacer que el espíritu de Bandung vuelva a ser plausible? Esta podría ser (hipotéticamente) una salida colectiva y posible de esta coyuntura crítica para las naciones con menos poder que han sido, como es fácil deducir, las víctimas más directas e indefensas de este proceso de auténtica demolición del multilateralismo «realmente existente», emprendido por Donald Trump, pero que ya estaba en marcha bajo administraciones estadounidenses anteriores. </w:t>
      </w:r>
    </w:p>
    <w:p w14:paraId="63EA571E" w14:textId="545A0423" w:rsidR="00500101" w:rsidRPr="00500101" w:rsidRDefault="00500101" w:rsidP="006B61BE">
      <w:pPr>
        <w:spacing w:line="240" w:lineRule="auto"/>
        <w:jc w:val="both"/>
        <w:rPr>
          <w:rFonts w:ascii="Times New Roman" w:hAnsi="Times New Roman" w:cs="Times New Roman"/>
        </w:rPr>
      </w:pPr>
      <w:r w:rsidRPr="00500101">
        <w:rPr>
          <w:rFonts w:ascii="Times New Roman" w:hAnsi="Times New Roman" w:cs="Times New Roman"/>
        </w:rPr>
        <w:t xml:space="preserve">Al respecto, el analista alemán de origen indio, Ramesh Jaura, afirma en un artículo reciente: </w:t>
      </w:r>
      <w:r w:rsidRPr="00201557">
        <w:rPr>
          <w:rFonts w:ascii="Times New Roman" w:hAnsi="Times New Roman" w:cs="Times New Roman"/>
          <w:i/>
          <w:iCs/>
        </w:rPr>
        <w:t xml:space="preserve">«(…) El orden global se está desmoronando. La confianza se está evaporando. Las crisis se multiplican más rápido de lo que la cooperación puede contenerlas. Las instituciones que antaño prometían estabilidad ahora se cuestionan en su esencia. Y, sin embargo, entre los escombros del antiguo orden, una idea nacida hace setenta años en Bandung, Indonesia, sigue vigente. En 1955, las naciones recién </w:t>
      </w:r>
      <w:r w:rsidRPr="00201557">
        <w:rPr>
          <w:rFonts w:ascii="Times New Roman" w:hAnsi="Times New Roman" w:cs="Times New Roman"/>
          <w:i/>
          <w:iCs/>
        </w:rPr>
        <w:lastRenderedPageBreak/>
        <w:t>independizadas de Asia y África se reunieron, no para crear otro eje de poder, sino para imaginar un mundo regido por la soberanía, la solidaridad y la igualdad</w:t>
      </w:r>
      <w:r w:rsidRPr="00500101">
        <w:rPr>
          <w:rFonts w:ascii="Times New Roman" w:hAnsi="Times New Roman" w:cs="Times New Roman"/>
        </w:rPr>
        <w:t>» (Ramesh, 2025).</w:t>
      </w:r>
    </w:p>
    <w:p w14:paraId="72077374" w14:textId="77777777" w:rsidR="00515AEC" w:rsidRDefault="00500101" w:rsidP="006B61BE">
      <w:pPr>
        <w:spacing w:line="240" w:lineRule="auto"/>
        <w:jc w:val="both"/>
        <w:rPr>
          <w:rFonts w:ascii="Times New Roman" w:hAnsi="Times New Roman" w:cs="Times New Roman"/>
        </w:rPr>
      </w:pPr>
      <w:r w:rsidRPr="00500101">
        <w:rPr>
          <w:rFonts w:ascii="Times New Roman" w:hAnsi="Times New Roman" w:cs="Times New Roman"/>
        </w:rPr>
        <w:t xml:space="preserve">Así pues, la idea de la relevancia y la vigencia de los Diez Principios acordados en la Conferencia de Bandung en abril de 1955 resurge con fuerza. Se trató de una cumbre de estados asiáticos y africanos, la mayoría de los cuales habían obtenido recientemente su independencia. </w:t>
      </w:r>
    </w:p>
    <w:p w14:paraId="39BBBBFD" w14:textId="567F3BBA" w:rsidR="0022592A" w:rsidRPr="0022592A" w:rsidRDefault="00500101" w:rsidP="0022592A">
      <w:pPr>
        <w:spacing w:line="240" w:lineRule="auto"/>
        <w:jc w:val="both"/>
        <w:rPr>
          <w:rFonts w:ascii="Times New Roman" w:hAnsi="Times New Roman" w:cs="Times New Roman"/>
        </w:rPr>
      </w:pPr>
      <w:r w:rsidRPr="00500101">
        <w:rPr>
          <w:rFonts w:ascii="Times New Roman" w:hAnsi="Times New Roman" w:cs="Times New Roman"/>
        </w:rPr>
        <w:t xml:space="preserve">Organizada por Gamal Abdel Nasser (Egipto), </w:t>
      </w:r>
      <w:proofErr w:type="spellStart"/>
      <w:r w:rsidRPr="00500101">
        <w:rPr>
          <w:rFonts w:ascii="Times New Roman" w:hAnsi="Times New Roman" w:cs="Times New Roman"/>
        </w:rPr>
        <w:t>Jawaharlal</w:t>
      </w:r>
      <w:proofErr w:type="spellEnd"/>
      <w:r w:rsidRPr="00500101">
        <w:rPr>
          <w:rFonts w:ascii="Times New Roman" w:hAnsi="Times New Roman" w:cs="Times New Roman"/>
        </w:rPr>
        <w:t xml:space="preserve"> Nehru (India) y Sukarno (Indonesia), la conferencia contó con la presencia de Zhou Enlai, quien era Primer Ministro y Ministro de Asuntos Exteriores de la República Popular China. En dicha reunión, presentó los Cinco Principios de Coexistencia Pacífica de China (</w:t>
      </w:r>
      <w:proofErr w:type="spellStart"/>
      <w:r w:rsidRPr="00500101">
        <w:rPr>
          <w:rFonts w:ascii="Times New Roman" w:hAnsi="Times New Roman" w:cs="Times New Roman"/>
        </w:rPr>
        <w:t>Wǔ</w:t>
      </w:r>
      <w:proofErr w:type="spellEnd"/>
      <w:r w:rsidRPr="00500101">
        <w:rPr>
          <w:rFonts w:ascii="Times New Roman" w:hAnsi="Times New Roman" w:cs="Times New Roman"/>
        </w:rPr>
        <w:t xml:space="preserve"> </w:t>
      </w:r>
      <w:proofErr w:type="spellStart"/>
      <w:r w:rsidRPr="00500101">
        <w:rPr>
          <w:rFonts w:ascii="Times New Roman" w:hAnsi="Times New Roman" w:cs="Times New Roman"/>
        </w:rPr>
        <w:t>xiàng</w:t>
      </w:r>
      <w:proofErr w:type="spellEnd"/>
      <w:r w:rsidRPr="00500101">
        <w:rPr>
          <w:rFonts w:ascii="Times New Roman" w:hAnsi="Times New Roman" w:cs="Times New Roman"/>
        </w:rPr>
        <w:t xml:space="preserve"> </w:t>
      </w:r>
      <w:proofErr w:type="spellStart"/>
      <w:r w:rsidRPr="00500101">
        <w:rPr>
          <w:rFonts w:ascii="Times New Roman" w:hAnsi="Times New Roman" w:cs="Times New Roman"/>
        </w:rPr>
        <w:t>gòngchǔ</w:t>
      </w:r>
      <w:proofErr w:type="spellEnd"/>
      <w:r w:rsidRPr="00500101">
        <w:rPr>
          <w:rFonts w:ascii="Times New Roman" w:hAnsi="Times New Roman" w:cs="Times New Roman"/>
        </w:rPr>
        <w:t xml:space="preserve"> </w:t>
      </w:r>
      <w:proofErr w:type="spellStart"/>
      <w:r w:rsidRPr="00500101">
        <w:rPr>
          <w:rFonts w:ascii="Times New Roman" w:hAnsi="Times New Roman" w:cs="Times New Roman"/>
        </w:rPr>
        <w:t>yuánzé</w:t>
      </w:r>
      <w:proofErr w:type="spellEnd"/>
      <w:r w:rsidRPr="00500101">
        <w:rPr>
          <w:rFonts w:ascii="Times New Roman" w:hAnsi="Times New Roman" w:cs="Times New Roman"/>
        </w:rPr>
        <w:t>), que se convertirían en los pilares y fundamentos de la política exterior de su país. Zhou Enlai tuvo una intervención decisiva en la conferencia al proponer el criterio de trabajo de «buscar puntos en común respetando las diferencias», lo que sin duda contribuyó al éxito de la reunión. De ella surgieron los Diez Principios de Bandung, que enfatizan, entre otros aspectos, la autodeterminación y la soberanía de los pueblos, la promoción de los intereses mutuos y la cooperación, y la no intervención ni injerencia en los asuntos internos de otros países</w:t>
      </w:r>
      <w:r w:rsidR="0022592A">
        <w:rPr>
          <w:rFonts w:ascii="Times New Roman" w:hAnsi="Times New Roman" w:cs="Times New Roman"/>
        </w:rPr>
        <w:t xml:space="preserve">, </w:t>
      </w:r>
      <w:r w:rsidR="00672A13">
        <w:rPr>
          <w:rFonts w:ascii="Times New Roman" w:hAnsi="Times New Roman" w:cs="Times New Roman"/>
        </w:rPr>
        <w:t xml:space="preserve">la </w:t>
      </w:r>
      <w:r w:rsidR="0022592A" w:rsidRPr="0022592A">
        <w:rPr>
          <w:rFonts w:ascii="Times New Roman" w:hAnsi="Times New Roman" w:cs="Times New Roman"/>
        </w:rPr>
        <w:t>abstención del uso de la fuerza para resolver posibles conflictos y disputas y, en general,</w:t>
      </w:r>
      <w:r w:rsidR="00672A13">
        <w:rPr>
          <w:rFonts w:ascii="Times New Roman" w:hAnsi="Times New Roman" w:cs="Times New Roman"/>
        </w:rPr>
        <w:t xml:space="preserve"> </w:t>
      </w:r>
      <w:r w:rsidR="0022592A" w:rsidRPr="0022592A">
        <w:rPr>
          <w:rFonts w:ascii="Times New Roman" w:hAnsi="Times New Roman" w:cs="Times New Roman"/>
        </w:rPr>
        <w:t>respeto de los derechos humanos fundamentales y de los propósitos enunciados en la</w:t>
      </w:r>
      <w:r w:rsidR="00672A13">
        <w:rPr>
          <w:rFonts w:ascii="Times New Roman" w:hAnsi="Times New Roman" w:cs="Times New Roman"/>
        </w:rPr>
        <w:t xml:space="preserve"> </w:t>
      </w:r>
      <w:r w:rsidR="0022592A" w:rsidRPr="0022592A">
        <w:rPr>
          <w:rFonts w:ascii="Times New Roman" w:hAnsi="Times New Roman" w:cs="Times New Roman"/>
        </w:rPr>
        <w:t>carta fundacional de las Naciones Unidas</w:t>
      </w:r>
      <w:r w:rsidR="0076657F">
        <w:rPr>
          <w:rStyle w:val="Refdenotaalpie"/>
          <w:rFonts w:ascii="Times New Roman" w:hAnsi="Times New Roman" w:cs="Times New Roman"/>
        </w:rPr>
        <w:footnoteReference w:id="9"/>
      </w:r>
      <w:r w:rsidR="0022592A" w:rsidRPr="0022592A">
        <w:rPr>
          <w:rFonts w:ascii="Times New Roman" w:hAnsi="Times New Roman" w:cs="Times New Roman"/>
        </w:rPr>
        <w:t>.</w:t>
      </w:r>
    </w:p>
    <w:p w14:paraId="0117222A" w14:textId="77777777" w:rsidR="006E3D01" w:rsidRDefault="0022592A" w:rsidP="0022592A">
      <w:pPr>
        <w:spacing w:line="240" w:lineRule="auto"/>
        <w:jc w:val="both"/>
        <w:rPr>
          <w:rFonts w:ascii="Times New Roman" w:hAnsi="Times New Roman" w:cs="Times New Roman"/>
        </w:rPr>
      </w:pPr>
      <w:r w:rsidRPr="0022592A">
        <w:rPr>
          <w:rFonts w:ascii="Times New Roman" w:hAnsi="Times New Roman" w:cs="Times New Roman"/>
        </w:rPr>
        <w:t>Asistieron a Bandung representantes oficiales de 29 países: veintitrés naciones asiáticas y seis</w:t>
      </w:r>
      <w:r w:rsidR="00672A13">
        <w:rPr>
          <w:rFonts w:ascii="Times New Roman" w:hAnsi="Times New Roman" w:cs="Times New Roman"/>
        </w:rPr>
        <w:t xml:space="preserve"> </w:t>
      </w:r>
      <w:r w:rsidRPr="0022592A">
        <w:rPr>
          <w:rFonts w:ascii="Times New Roman" w:hAnsi="Times New Roman" w:cs="Times New Roman"/>
        </w:rPr>
        <w:t>africanas. El objetivo declarado de la conferencia era promover la</w:t>
      </w:r>
      <w:r w:rsidR="00672A13">
        <w:rPr>
          <w:rFonts w:ascii="Times New Roman" w:hAnsi="Times New Roman" w:cs="Times New Roman"/>
        </w:rPr>
        <w:t xml:space="preserve"> </w:t>
      </w:r>
      <w:r w:rsidRPr="0022592A">
        <w:rPr>
          <w:rFonts w:ascii="Times New Roman" w:hAnsi="Times New Roman" w:cs="Times New Roman"/>
        </w:rPr>
        <w:t>cooperación económica y cultural afroasiática, en oposición al colonialismo y al neocolonialismo fomentados</w:t>
      </w:r>
      <w:r w:rsidR="00672A13">
        <w:rPr>
          <w:rFonts w:ascii="Times New Roman" w:hAnsi="Times New Roman" w:cs="Times New Roman"/>
        </w:rPr>
        <w:t xml:space="preserve"> </w:t>
      </w:r>
      <w:r w:rsidRPr="0022592A">
        <w:rPr>
          <w:rFonts w:ascii="Times New Roman" w:hAnsi="Times New Roman" w:cs="Times New Roman"/>
        </w:rPr>
        <w:t>por las antiguas metrópolis y por Estados Unidos. Allí también se sentaron las bases del</w:t>
      </w:r>
      <w:r w:rsidR="00672A13">
        <w:rPr>
          <w:rFonts w:ascii="Times New Roman" w:hAnsi="Times New Roman" w:cs="Times New Roman"/>
        </w:rPr>
        <w:t xml:space="preserve"> </w:t>
      </w:r>
      <w:r w:rsidRPr="0022592A">
        <w:rPr>
          <w:rFonts w:ascii="Times New Roman" w:hAnsi="Times New Roman" w:cs="Times New Roman"/>
        </w:rPr>
        <w:t>Movimiento de Países No Alineados (MPNA), lo que no impidió posteriores</w:t>
      </w:r>
      <w:r w:rsidR="00672A13">
        <w:rPr>
          <w:rFonts w:ascii="Times New Roman" w:hAnsi="Times New Roman" w:cs="Times New Roman"/>
        </w:rPr>
        <w:t xml:space="preserve"> </w:t>
      </w:r>
      <w:r w:rsidRPr="0022592A">
        <w:rPr>
          <w:rFonts w:ascii="Times New Roman" w:hAnsi="Times New Roman" w:cs="Times New Roman"/>
        </w:rPr>
        <w:t xml:space="preserve">discrepancias y contradicciones internas al respecto. </w:t>
      </w:r>
    </w:p>
    <w:p w14:paraId="0EFE81DF" w14:textId="77777777" w:rsidR="006E3D01" w:rsidRDefault="0022592A" w:rsidP="0022592A">
      <w:pPr>
        <w:spacing w:line="240" w:lineRule="auto"/>
        <w:jc w:val="both"/>
        <w:rPr>
          <w:rFonts w:ascii="Times New Roman" w:hAnsi="Times New Roman" w:cs="Times New Roman"/>
        </w:rPr>
      </w:pPr>
      <w:r w:rsidRPr="0022592A">
        <w:rPr>
          <w:rFonts w:ascii="Times New Roman" w:hAnsi="Times New Roman" w:cs="Times New Roman"/>
        </w:rPr>
        <w:t xml:space="preserve">Aquí surge una pregunta: ¿Será Bandung una opción relevante al considerar nuevas formas de gobernanza y explorar nuevos caminos en busca de una redistribución más justa del poder dentro del marco de un orden internacional en crisis, donde el multilateralismo expresado en el sistema de la ONU se encuentra bajo un ataque permanente y persistente por parte de uno de sus principales creadores, Estados Unidos, ahora alineado bajo la figura de Trump? </w:t>
      </w:r>
    </w:p>
    <w:p w14:paraId="1831B9EC" w14:textId="77777777" w:rsidR="009E5B3A" w:rsidRDefault="0022592A" w:rsidP="0022592A">
      <w:pPr>
        <w:spacing w:line="240" w:lineRule="auto"/>
        <w:jc w:val="both"/>
        <w:rPr>
          <w:rFonts w:ascii="Times New Roman" w:hAnsi="Times New Roman" w:cs="Times New Roman"/>
        </w:rPr>
      </w:pPr>
      <w:r w:rsidRPr="0022592A">
        <w:rPr>
          <w:rFonts w:ascii="Times New Roman" w:hAnsi="Times New Roman" w:cs="Times New Roman"/>
        </w:rPr>
        <w:t xml:space="preserve">Para </w:t>
      </w:r>
      <w:proofErr w:type="spellStart"/>
      <w:r w:rsidRPr="0022592A">
        <w:rPr>
          <w:rFonts w:ascii="Times New Roman" w:hAnsi="Times New Roman" w:cs="Times New Roman"/>
        </w:rPr>
        <w:t>Jaura</w:t>
      </w:r>
      <w:proofErr w:type="spellEnd"/>
      <w:r w:rsidRPr="0022592A">
        <w:rPr>
          <w:rFonts w:ascii="Times New Roman" w:hAnsi="Times New Roman" w:cs="Times New Roman"/>
        </w:rPr>
        <w:t xml:space="preserve">, existen razones fundadas para tener esperanza de que esto pueda suceder, porque, a su juicio, «el Sur Global ya no pide ser incluido. Ya es central». E inmediatamente señala que estamos presenciando lo que él llama un «multilateralismo fracturado», explicando el alcance de este concepto: </w:t>
      </w:r>
    </w:p>
    <w:p w14:paraId="34D39AFB" w14:textId="77777777" w:rsidR="00D94F21" w:rsidRDefault="0022592A" w:rsidP="009E5B3A">
      <w:pPr>
        <w:spacing w:line="240" w:lineRule="auto"/>
        <w:ind w:left="708"/>
        <w:jc w:val="both"/>
        <w:rPr>
          <w:rFonts w:ascii="Times New Roman" w:hAnsi="Times New Roman" w:cs="Times New Roman"/>
        </w:rPr>
      </w:pPr>
      <w:r w:rsidRPr="0022592A">
        <w:rPr>
          <w:rFonts w:ascii="Times New Roman" w:hAnsi="Times New Roman" w:cs="Times New Roman"/>
        </w:rPr>
        <w:t xml:space="preserve">El «orden internacional basado en normas» se invoca con frecuencia, pero cada vez se cree menos en él, especialmente por aquellos que durante mucho tiempo han sido excluidos de la elaboración de esas normas. Las naciones del Sur señalan su aplicación selectiva: </w:t>
      </w:r>
    </w:p>
    <w:p w14:paraId="30082C2B" w14:textId="77777777" w:rsidR="00D94F21" w:rsidRDefault="0022592A" w:rsidP="00D94F21">
      <w:pPr>
        <w:pStyle w:val="Prrafodelista"/>
        <w:numPr>
          <w:ilvl w:val="0"/>
          <w:numId w:val="1"/>
        </w:numPr>
        <w:spacing w:line="240" w:lineRule="auto"/>
        <w:jc w:val="both"/>
        <w:rPr>
          <w:rFonts w:ascii="Times New Roman" w:hAnsi="Times New Roman" w:cs="Times New Roman"/>
        </w:rPr>
      </w:pPr>
      <w:r w:rsidRPr="00D94F21">
        <w:rPr>
          <w:rFonts w:ascii="Times New Roman" w:hAnsi="Times New Roman" w:cs="Times New Roman"/>
        </w:rPr>
        <w:t>El derecho internacional se defiende en Ucrania, pero se ignora en Gaza.</w:t>
      </w:r>
    </w:p>
    <w:p w14:paraId="4F7C88C2" w14:textId="77777777" w:rsidR="00D94F21" w:rsidRDefault="0022592A" w:rsidP="0022592A">
      <w:pPr>
        <w:pStyle w:val="Prrafodelista"/>
        <w:numPr>
          <w:ilvl w:val="0"/>
          <w:numId w:val="1"/>
        </w:numPr>
        <w:spacing w:line="240" w:lineRule="auto"/>
        <w:jc w:val="both"/>
        <w:rPr>
          <w:rFonts w:ascii="Times New Roman" w:hAnsi="Times New Roman" w:cs="Times New Roman"/>
        </w:rPr>
      </w:pPr>
      <w:r w:rsidRPr="00D94F21">
        <w:rPr>
          <w:rFonts w:ascii="Times New Roman" w:hAnsi="Times New Roman" w:cs="Times New Roman"/>
        </w:rPr>
        <w:t>Se hacen promesas climáticas, pero no se cumplen.</w:t>
      </w:r>
    </w:p>
    <w:p w14:paraId="03916AAB" w14:textId="06649841" w:rsidR="0022592A" w:rsidRPr="00D94F21" w:rsidRDefault="0022592A" w:rsidP="0022592A">
      <w:pPr>
        <w:pStyle w:val="Prrafodelista"/>
        <w:numPr>
          <w:ilvl w:val="0"/>
          <w:numId w:val="1"/>
        </w:numPr>
        <w:spacing w:line="240" w:lineRule="auto"/>
        <w:jc w:val="both"/>
        <w:rPr>
          <w:rFonts w:ascii="Times New Roman" w:hAnsi="Times New Roman" w:cs="Times New Roman"/>
        </w:rPr>
      </w:pPr>
      <w:r w:rsidRPr="00D94F21">
        <w:rPr>
          <w:rFonts w:ascii="Times New Roman" w:hAnsi="Times New Roman" w:cs="Times New Roman"/>
        </w:rPr>
        <w:t>Se promete alivio de la deuda, pero se retrasa indefinidamente.</w:t>
      </w:r>
    </w:p>
    <w:p w14:paraId="25002539" w14:textId="54BA01E7" w:rsidR="003B5A23" w:rsidRDefault="0022592A" w:rsidP="0022592A">
      <w:pPr>
        <w:spacing w:line="240" w:lineRule="auto"/>
        <w:jc w:val="both"/>
        <w:rPr>
          <w:rFonts w:ascii="Times New Roman" w:hAnsi="Times New Roman" w:cs="Times New Roman"/>
        </w:rPr>
      </w:pPr>
      <w:r w:rsidRPr="0022592A">
        <w:rPr>
          <w:rFonts w:ascii="Times New Roman" w:hAnsi="Times New Roman" w:cs="Times New Roman"/>
        </w:rPr>
        <w:t>En cualquier caso, e incluso asumiendo que la identidad del «Sur Global» aún es difusa y vaga,</w:t>
      </w:r>
      <w:r w:rsidR="00DC106D">
        <w:rPr>
          <w:rFonts w:ascii="Times New Roman" w:hAnsi="Times New Roman" w:cs="Times New Roman"/>
        </w:rPr>
        <w:t xml:space="preserve"> </w:t>
      </w:r>
      <w:r w:rsidRPr="0022592A">
        <w:rPr>
          <w:rFonts w:ascii="Times New Roman" w:hAnsi="Times New Roman" w:cs="Times New Roman"/>
        </w:rPr>
        <w:t>y que sin duda requiere nuevos y más refinados debates que permitan</w:t>
      </w:r>
      <w:r w:rsidR="00DC106D">
        <w:rPr>
          <w:rFonts w:ascii="Times New Roman" w:hAnsi="Times New Roman" w:cs="Times New Roman"/>
        </w:rPr>
        <w:t xml:space="preserve"> </w:t>
      </w:r>
      <w:r w:rsidRPr="0022592A">
        <w:rPr>
          <w:rFonts w:ascii="Times New Roman" w:hAnsi="Times New Roman" w:cs="Times New Roman"/>
        </w:rPr>
        <w:t xml:space="preserve">delinear y definir con precisión sus </w:t>
      </w:r>
      <w:r w:rsidRPr="0022592A">
        <w:rPr>
          <w:rFonts w:ascii="Times New Roman" w:hAnsi="Times New Roman" w:cs="Times New Roman"/>
        </w:rPr>
        <w:lastRenderedPageBreak/>
        <w:t>contornos, a la luz de sus contradicciones y también de su</w:t>
      </w:r>
      <w:r w:rsidR="00DC106D">
        <w:rPr>
          <w:rFonts w:ascii="Times New Roman" w:hAnsi="Times New Roman" w:cs="Times New Roman"/>
        </w:rPr>
        <w:t xml:space="preserve"> </w:t>
      </w:r>
      <w:r w:rsidRPr="0022592A">
        <w:rPr>
          <w:rFonts w:ascii="Times New Roman" w:hAnsi="Times New Roman" w:cs="Times New Roman"/>
        </w:rPr>
        <w:t>potencial, resulta evidente que el resurgimiento del «espíritu de Bandung» es una alternativa alentadora</w:t>
      </w:r>
      <w:r w:rsidR="00DC106D">
        <w:rPr>
          <w:rFonts w:ascii="Times New Roman" w:hAnsi="Times New Roman" w:cs="Times New Roman"/>
        </w:rPr>
        <w:t xml:space="preserve"> </w:t>
      </w:r>
      <w:r w:rsidRPr="0022592A">
        <w:rPr>
          <w:rFonts w:ascii="Times New Roman" w:hAnsi="Times New Roman" w:cs="Times New Roman"/>
        </w:rPr>
        <w:t>y viable para intentar reequilibrar el panorama desde la perspectiva de</w:t>
      </w:r>
      <w:r w:rsidR="00DC106D">
        <w:rPr>
          <w:rFonts w:ascii="Times New Roman" w:hAnsi="Times New Roman" w:cs="Times New Roman"/>
        </w:rPr>
        <w:t xml:space="preserve"> </w:t>
      </w:r>
      <w:r w:rsidRPr="0022592A">
        <w:rPr>
          <w:rFonts w:ascii="Times New Roman" w:hAnsi="Times New Roman" w:cs="Times New Roman"/>
        </w:rPr>
        <w:t>los países con menos recursos y poder. Y que encierra una gran cantidad de</w:t>
      </w:r>
      <w:r w:rsidR="00DC106D">
        <w:rPr>
          <w:rFonts w:ascii="Times New Roman" w:hAnsi="Times New Roman" w:cs="Times New Roman"/>
        </w:rPr>
        <w:t xml:space="preserve"> </w:t>
      </w:r>
      <w:r w:rsidRPr="0022592A">
        <w:rPr>
          <w:rFonts w:ascii="Times New Roman" w:hAnsi="Times New Roman" w:cs="Times New Roman"/>
        </w:rPr>
        <w:t>energía latente.</w:t>
      </w:r>
    </w:p>
    <w:p w14:paraId="7CA94078" w14:textId="06247141" w:rsidR="004459AC" w:rsidRPr="004459AC" w:rsidRDefault="004459AC" w:rsidP="004459AC">
      <w:pPr>
        <w:spacing w:line="240" w:lineRule="auto"/>
        <w:jc w:val="both"/>
        <w:rPr>
          <w:rFonts w:ascii="Times New Roman" w:hAnsi="Times New Roman" w:cs="Times New Roman"/>
          <w:b/>
          <w:bCs/>
        </w:rPr>
      </w:pPr>
      <w:r w:rsidRPr="004459AC">
        <w:rPr>
          <w:rFonts w:ascii="Times New Roman" w:hAnsi="Times New Roman" w:cs="Times New Roman"/>
          <w:b/>
          <w:bCs/>
        </w:rPr>
        <w:t xml:space="preserve">PUNTO 5. La “derrota de </w:t>
      </w:r>
      <w:r w:rsidR="00A62228">
        <w:rPr>
          <w:rFonts w:ascii="Times New Roman" w:hAnsi="Times New Roman" w:cs="Times New Roman"/>
          <w:b/>
          <w:bCs/>
        </w:rPr>
        <w:t>O</w:t>
      </w:r>
      <w:r w:rsidRPr="004459AC">
        <w:rPr>
          <w:rFonts w:ascii="Times New Roman" w:hAnsi="Times New Roman" w:cs="Times New Roman"/>
          <w:b/>
          <w:bCs/>
        </w:rPr>
        <w:t>ccidente” en un mundo anómico y en demolición</w:t>
      </w:r>
    </w:p>
    <w:p w14:paraId="5FA8D217" w14:textId="1035EC87" w:rsidR="004459AC" w:rsidRPr="004459AC" w:rsidRDefault="004459AC" w:rsidP="004459AC">
      <w:pPr>
        <w:spacing w:line="240" w:lineRule="auto"/>
        <w:jc w:val="both"/>
        <w:rPr>
          <w:rFonts w:ascii="Times New Roman" w:hAnsi="Times New Roman" w:cs="Times New Roman"/>
        </w:rPr>
      </w:pPr>
      <w:r w:rsidRPr="004459AC">
        <w:rPr>
          <w:rFonts w:ascii="Times New Roman" w:hAnsi="Times New Roman" w:cs="Times New Roman"/>
        </w:rPr>
        <w:t xml:space="preserve">El sistema internacional, explica </w:t>
      </w:r>
      <w:proofErr w:type="spellStart"/>
      <w:r w:rsidRPr="004459AC">
        <w:rPr>
          <w:rFonts w:ascii="Times New Roman" w:hAnsi="Times New Roman" w:cs="Times New Roman"/>
        </w:rPr>
        <w:t>Jaura</w:t>
      </w:r>
      <w:proofErr w:type="spellEnd"/>
      <w:r w:rsidRPr="004459AC">
        <w:rPr>
          <w:rFonts w:ascii="Times New Roman" w:hAnsi="Times New Roman" w:cs="Times New Roman"/>
        </w:rPr>
        <w:t>, se está “desmoronando” y se encuentra en medio de un colapso evidente.</w:t>
      </w:r>
      <w:r w:rsidR="009765E4">
        <w:rPr>
          <w:rFonts w:ascii="Times New Roman" w:hAnsi="Times New Roman" w:cs="Times New Roman"/>
        </w:rPr>
        <w:t xml:space="preserve"> </w:t>
      </w:r>
      <w:r w:rsidRPr="004459AC">
        <w:rPr>
          <w:rFonts w:ascii="Times New Roman" w:hAnsi="Times New Roman" w:cs="Times New Roman"/>
        </w:rPr>
        <w:t>“Europa predicó la universalidad, pero ahora se enfrenta a su propia parcialidad”, añade.</w:t>
      </w:r>
    </w:p>
    <w:p w14:paraId="6A90B882" w14:textId="77777777" w:rsidR="004459AC" w:rsidRPr="004459AC" w:rsidRDefault="004459AC" w:rsidP="004459AC">
      <w:pPr>
        <w:spacing w:line="240" w:lineRule="auto"/>
        <w:jc w:val="both"/>
        <w:rPr>
          <w:rFonts w:ascii="Times New Roman" w:hAnsi="Times New Roman" w:cs="Times New Roman"/>
        </w:rPr>
      </w:pPr>
      <w:r w:rsidRPr="004459AC">
        <w:rPr>
          <w:rFonts w:ascii="Times New Roman" w:hAnsi="Times New Roman" w:cs="Times New Roman"/>
        </w:rPr>
        <w:t>El historiador alemán Andreas Rödder lo expresa sin rodeos: “La mayor ilusión de Europa ha sido confundir su historia con la del mundo”. La historia global no tiene un centro; es una coreografía de perspectivas. El problema de Europa no radica en la falta de valores, sino en la inconsistencia en su aplicación:</w:t>
      </w:r>
    </w:p>
    <w:p w14:paraId="701480A6" w14:textId="77777777" w:rsidR="009765E4" w:rsidRDefault="004459AC" w:rsidP="004459AC">
      <w:pPr>
        <w:pStyle w:val="Prrafodelista"/>
        <w:numPr>
          <w:ilvl w:val="0"/>
          <w:numId w:val="1"/>
        </w:numPr>
        <w:spacing w:line="240" w:lineRule="auto"/>
        <w:jc w:val="both"/>
        <w:rPr>
          <w:rFonts w:ascii="Times New Roman" w:hAnsi="Times New Roman" w:cs="Times New Roman"/>
        </w:rPr>
      </w:pPr>
      <w:r w:rsidRPr="009765E4">
        <w:rPr>
          <w:rFonts w:ascii="Times New Roman" w:hAnsi="Times New Roman" w:cs="Times New Roman"/>
        </w:rPr>
        <w:t>Defiende los derechos humanos, pero exporta armas.</w:t>
      </w:r>
    </w:p>
    <w:p w14:paraId="47BB805D" w14:textId="77777777" w:rsidR="009765E4" w:rsidRDefault="004459AC" w:rsidP="004459AC">
      <w:pPr>
        <w:pStyle w:val="Prrafodelista"/>
        <w:numPr>
          <w:ilvl w:val="0"/>
          <w:numId w:val="1"/>
        </w:numPr>
        <w:spacing w:line="240" w:lineRule="auto"/>
        <w:jc w:val="both"/>
        <w:rPr>
          <w:rFonts w:ascii="Times New Roman" w:hAnsi="Times New Roman" w:cs="Times New Roman"/>
        </w:rPr>
      </w:pPr>
      <w:r w:rsidRPr="009765E4">
        <w:rPr>
          <w:rFonts w:ascii="Times New Roman" w:hAnsi="Times New Roman" w:cs="Times New Roman"/>
        </w:rPr>
        <w:t>Promueve la democracia, pero ignora las ocupaciones y el genocidio en Gaza.</w:t>
      </w:r>
    </w:p>
    <w:p w14:paraId="08ED6602" w14:textId="77777777" w:rsidR="00CA0DED" w:rsidRDefault="004459AC" w:rsidP="004459AC">
      <w:pPr>
        <w:pStyle w:val="Prrafodelista"/>
        <w:numPr>
          <w:ilvl w:val="0"/>
          <w:numId w:val="1"/>
        </w:numPr>
        <w:spacing w:line="240" w:lineRule="auto"/>
        <w:jc w:val="both"/>
        <w:rPr>
          <w:rFonts w:ascii="Times New Roman" w:hAnsi="Times New Roman" w:cs="Times New Roman"/>
        </w:rPr>
      </w:pPr>
      <w:r w:rsidRPr="009765E4">
        <w:rPr>
          <w:rFonts w:ascii="Times New Roman" w:hAnsi="Times New Roman" w:cs="Times New Roman"/>
        </w:rPr>
        <w:t xml:space="preserve">Aboga por la transición ecológica, pero externaliza las emisiones. </w:t>
      </w:r>
    </w:p>
    <w:p w14:paraId="520F38A8" w14:textId="77777777" w:rsidR="00254C7D" w:rsidRDefault="004459AC" w:rsidP="00CA0DED">
      <w:pPr>
        <w:spacing w:line="240" w:lineRule="auto"/>
        <w:jc w:val="both"/>
        <w:rPr>
          <w:rFonts w:ascii="Times New Roman" w:hAnsi="Times New Roman" w:cs="Times New Roman"/>
        </w:rPr>
      </w:pPr>
      <w:r w:rsidRPr="00CA0DED">
        <w:rPr>
          <w:rFonts w:ascii="Times New Roman" w:hAnsi="Times New Roman" w:cs="Times New Roman"/>
        </w:rPr>
        <w:t xml:space="preserve">Con mayor dureza y menos reservas al emitir definiciones generales, Emmanuel Todd </w:t>
      </w:r>
      <w:r w:rsidR="00CA0DED">
        <w:rPr>
          <w:rFonts w:ascii="Times New Roman" w:hAnsi="Times New Roman" w:cs="Times New Roman"/>
        </w:rPr>
        <w:t>-</w:t>
      </w:r>
      <w:r w:rsidRPr="00CA0DED">
        <w:rPr>
          <w:rFonts w:ascii="Times New Roman" w:hAnsi="Times New Roman" w:cs="Times New Roman"/>
        </w:rPr>
        <w:t>sociólogo francés ampliamente respetado tras haber anticipado la implosión de la Unión Soviética en 1976, quince años antes de que se produjera</w:t>
      </w:r>
      <w:r w:rsidR="00CA0DED">
        <w:rPr>
          <w:rStyle w:val="Refdenotaalpie"/>
          <w:rFonts w:ascii="Times New Roman" w:hAnsi="Times New Roman" w:cs="Times New Roman"/>
        </w:rPr>
        <w:footnoteReference w:id="10"/>
      </w:r>
      <w:r w:rsidR="00CD5894">
        <w:rPr>
          <w:rFonts w:ascii="Times New Roman" w:hAnsi="Times New Roman" w:cs="Times New Roman"/>
        </w:rPr>
        <w:t>-</w:t>
      </w:r>
      <w:r w:rsidRPr="00CA0DED">
        <w:rPr>
          <w:rFonts w:ascii="Times New Roman" w:hAnsi="Times New Roman" w:cs="Times New Roman"/>
        </w:rPr>
        <w:t xml:space="preserve"> habla de «La derrota de Occidente», título de su libro publicado en Francia por </w:t>
      </w:r>
      <w:proofErr w:type="spellStart"/>
      <w:r w:rsidRPr="00CA0DED">
        <w:rPr>
          <w:rFonts w:ascii="Times New Roman" w:hAnsi="Times New Roman" w:cs="Times New Roman"/>
        </w:rPr>
        <w:t>Gallimard</w:t>
      </w:r>
      <w:proofErr w:type="spellEnd"/>
      <w:r w:rsidRPr="00CA0DED">
        <w:rPr>
          <w:rFonts w:ascii="Times New Roman" w:hAnsi="Times New Roman" w:cs="Times New Roman"/>
        </w:rPr>
        <w:t xml:space="preserve"> en enero de 2024. La tesis central de Todd, en concisa síntesis, es la siguiente: </w:t>
      </w:r>
    </w:p>
    <w:p w14:paraId="225B0672" w14:textId="77777777" w:rsidR="00215550" w:rsidRDefault="004459AC" w:rsidP="00254C7D">
      <w:pPr>
        <w:spacing w:line="240" w:lineRule="auto"/>
        <w:ind w:left="708"/>
        <w:jc w:val="both"/>
        <w:rPr>
          <w:rFonts w:ascii="Times New Roman" w:hAnsi="Times New Roman" w:cs="Times New Roman"/>
        </w:rPr>
      </w:pPr>
      <w:r w:rsidRPr="00CA0DED">
        <w:rPr>
          <w:rFonts w:ascii="Times New Roman" w:hAnsi="Times New Roman" w:cs="Times New Roman"/>
        </w:rPr>
        <w:t xml:space="preserve">Occidente no está siendo derrotado por Rusia o China, sino que se está autodestruyendo desde dentro. La guerra de Ucrania (un detonante de tendencias ya existentes, no la causa, sino el líquido corrosivo que expone y saca a la luz la crisis terminal del bloque occidental (EE. UU. + Europa + Israel + aliados regionales)), mientras que la Rusia de Putin </w:t>
      </w:r>
      <w:r w:rsidR="00CD5894">
        <w:rPr>
          <w:rFonts w:ascii="Times New Roman" w:hAnsi="Times New Roman" w:cs="Times New Roman"/>
        </w:rPr>
        <w:t>-</w:t>
      </w:r>
      <w:r w:rsidRPr="00CA0DED">
        <w:rPr>
          <w:rFonts w:ascii="Times New Roman" w:hAnsi="Times New Roman" w:cs="Times New Roman"/>
        </w:rPr>
        <w:t>ya no comunista, sino nacionalista y recuperando su herido orgullo nacional</w:t>
      </w:r>
      <w:r w:rsidR="00CD5894">
        <w:rPr>
          <w:rFonts w:ascii="Times New Roman" w:hAnsi="Times New Roman" w:cs="Times New Roman"/>
        </w:rPr>
        <w:t>-</w:t>
      </w:r>
      <w:r w:rsidRPr="00CA0DED">
        <w:rPr>
          <w:rFonts w:ascii="Times New Roman" w:hAnsi="Times New Roman" w:cs="Times New Roman"/>
        </w:rPr>
        <w:t xml:space="preserve"> emerge estabilizada, y el resto del mundo (es decir, India, Brasil, África, importantes sectores del mundo islámico y el llamado Tercer Mundo...) se aleja definitivamente del polo hegemónico que ostentaba hasta hace poco.</w:t>
      </w:r>
    </w:p>
    <w:p w14:paraId="211419DF" w14:textId="2DCDA053" w:rsidR="004459AC" w:rsidRPr="004459AC" w:rsidRDefault="004459AC" w:rsidP="007B50B8">
      <w:pPr>
        <w:spacing w:line="240" w:lineRule="auto"/>
        <w:ind w:left="708"/>
        <w:jc w:val="both"/>
        <w:rPr>
          <w:rFonts w:ascii="Times New Roman" w:hAnsi="Times New Roman" w:cs="Times New Roman"/>
        </w:rPr>
      </w:pPr>
      <w:r w:rsidRPr="00CA0DED">
        <w:rPr>
          <w:rFonts w:ascii="Times New Roman" w:hAnsi="Times New Roman" w:cs="Times New Roman"/>
        </w:rPr>
        <w:t xml:space="preserve">El colapso de la URSS en 1991 creó un vacío de poder planetario que absorbió, como un vertiginoso «agujero negro», a un Occidente ya decadente (desde mediados de la década de 1970, tras la crisis del petróleo y la derrota en Vietnam), allanando el camino para el breve «momento unipolar» de Estados Unidos, como lo calificó Charles Krauthammer en un artículo de Foreign </w:t>
      </w:r>
      <w:proofErr w:type="spellStart"/>
      <w:r w:rsidRPr="00CA0DED">
        <w:rPr>
          <w:rFonts w:ascii="Times New Roman" w:hAnsi="Times New Roman" w:cs="Times New Roman"/>
        </w:rPr>
        <w:t>Affairs</w:t>
      </w:r>
      <w:proofErr w:type="spellEnd"/>
      <w:r w:rsidRPr="00CA0DED">
        <w:rPr>
          <w:rFonts w:ascii="Times New Roman" w:hAnsi="Times New Roman" w:cs="Times New Roman"/>
        </w:rPr>
        <w:t xml:space="preserve"> de 1990/1991. Así, en lugar de intentar consolidar su dominio sobre vastos sectores y zonas del planeta, el «Occidente Colectivo» inició un proceso paradójico de expansión imperial, con guerras en Irak y Libia, y la ampliación de la OTAN, buscando cercar Moscú y luego Pekín, mientras que su núcleo esencial y los motores y fundamentos que sostenían su poder comenzaban a sufrir un proceso irreversible de corrosión</w:t>
      </w:r>
      <w:r w:rsidR="008635AA">
        <w:rPr>
          <w:rStyle w:val="Refdenotaalpie"/>
          <w:rFonts w:ascii="Times New Roman" w:hAnsi="Times New Roman" w:cs="Times New Roman"/>
        </w:rPr>
        <w:footnoteReference w:id="11"/>
      </w:r>
      <w:r w:rsidRPr="00CA0DED">
        <w:rPr>
          <w:rFonts w:ascii="Times New Roman" w:hAnsi="Times New Roman" w:cs="Times New Roman"/>
        </w:rPr>
        <w:t>.</w:t>
      </w:r>
    </w:p>
    <w:p w14:paraId="68847594" w14:textId="0314200B" w:rsidR="004459AC" w:rsidRPr="004459AC" w:rsidRDefault="004459AC" w:rsidP="004459AC">
      <w:pPr>
        <w:spacing w:line="240" w:lineRule="auto"/>
        <w:jc w:val="both"/>
        <w:rPr>
          <w:rFonts w:ascii="Times New Roman" w:hAnsi="Times New Roman" w:cs="Times New Roman"/>
        </w:rPr>
      </w:pPr>
      <w:r w:rsidRPr="004459AC">
        <w:rPr>
          <w:rFonts w:ascii="Times New Roman" w:hAnsi="Times New Roman" w:cs="Times New Roman"/>
        </w:rPr>
        <w:lastRenderedPageBreak/>
        <w:t xml:space="preserve">Junto con esto </w:t>
      </w:r>
      <w:r w:rsidR="00C8794F">
        <w:rPr>
          <w:rFonts w:ascii="Times New Roman" w:hAnsi="Times New Roman" w:cs="Times New Roman"/>
        </w:rPr>
        <w:t>-</w:t>
      </w:r>
      <w:r w:rsidRPr="004459AC">
        <w:rPr>
          <w:rFonts w:ascii="Times New Roman" w:hAnsi="Times New Roman" w:cs="Times New Roman"/>
        </w:rPr>
        <w:t>y esta es nuestra propia observación, no de Todd</w:t>
      </w:r>
      <w:r w:rsidR="00C8794F">
        <w:rPr>
          <w:rFonts w:ascii="Times New Roman" w:hAnsi="Times New Roman" w:cs="Times New Roman"/>
        </w:rPr>
        <w:t>-</w:t>
      </w:r>
      <w:r w:rsidRPr="004459AC">
        <w:rPr>
          <w:rFonts w:ascii="Times New Roman" w:hAnsi="Times New Roman" w:cs="Times New Roman"/>
        </w:rPr>
        <w:t xml:space="preserve"> se promovió una maniobra de “cooptación”</w:t>
      </w:r>
      <w:r w:rsidR="00C8794F">
        <w:rPr>
          <w:rFonts w:ascii="Times New Roman" w:hAnsi="Times New Roman" w:cs="Times New Roman"/>
        </w:rPr>
        <w:t xml:space="preserve"> </w:t>
      </w:r>
      <w:r w:rsidRPr="004459AC">
        <w:rPr>
          <w:rFonts w:ascii="Times New Roman" w:hAnsi="Times New Roman" w:cs="Times New Roman"/>
        </w:rPr>
        <w:t>y un intento de seducción de China, con su inclusión en la OMC en 2001.</w:t>
      </w:r>
      <w:r w:rsidR="00613E19">
        <w:rPr>
          <w:rFonts w:ascii="Times New Roman" w:hAnsi="Times New Roman" w:cs="Times New Roman"/>
        </w:rPr>
        <w:t xml:space="preserve"> </w:t>
      </w:r>
      <w:r w:rsidRPr="004459AC">
        <w:rPr>
          <w:rFonts w:ascii="Times New Roman" w:hAnsi="Times New Roman" w:cs="Times New Roman"/>
        </w:rPr>
        <w:t>La expectativa (errónea, como hemos visto) de importantes pilares del establishment estadounidense</w:t>
      </w:r>
      <w:r w:rsidR="00613E19">
        <w:rPr>
          <w:rFonts w:ascii="Times New Roman" w:hAnsi="Times New Roman" w:cs="Times New Roman"/>
        </w:rPr>
        <w:t xml:space="preserve"> </w:t>
      </w:r>
      <w:r w:rsidRPr="004459AC">
        <w:rPr>
          <w:rFonts w:ascii="Times New Roman" w:hAnsi="Times New Roman" w:cs="Times New Roman"/>
        </w:rPr>
        <w:t>era que la liberalización de las fuerzas productivas chinas llevada a cabo por Deng Xiaoping desde</w:t>
      </w:r>
      <w:r w:rsidR="00613E19">
        <w:rPr>
          <w:rFonts w:ascii="Times New Roman" w:hAnsi="Times New Roman" w:cs="Times New Roman"/>
        </w:rPr>
        <w:t xml:space="preserve"> </w:t>
      </w:r>
      <w:r w:rsidRPr="004459AC">
        <w:rPr>
          <w:rFonts w:ascii="Times New Roman" w:hAnsi="Times New Roman" w:cs="Times New Roman"/>
        </w:rPr>
        <w:t>1978 con el proceso de Reforma y Apertura —donde “los espíritus animales del mercado”</w:t>
      </w:r>
      <w:r w:rsidR="00613E19">
        <w:rPr>
          <w:rFonts w:ascii="Times New Roman" w:hAnsi="Times New Roman" w:cs="Times New Roman"/>
        </w:rPr>
        <w:t xml:space="preserve"> </w:t>
      </w:r>
      <w:r w:rsidRPr="004459AC">
        <w:rPr>
          <w:rFonts w:ascii="Times New Roman" w:hAnsi="Times New Roman" w:cs="Times New Roman"/>
        </w:rPr>
        <w:t>se desataron, para usar la metáfora keynesiana, pero fueron completamente controlados por el Estado y</w:t>
      </w:r>
      <w:r w:rsidR="00613E19">
        <w:rPr>
          <w:rFonts w:ascii="Times New Roman" w:hAnsi="Times New Roman" w:cs="Times New Roman"/>
        </w:rPr>
        <w:t xml:space="preserve"> </w:t>
      </w:r>
      <w:r w:rsidRPr="004459AC">
        <w:rPr>
          <w:rFonts w:ascii="Times New Roman" w:hAnsi="Times New Roman" w:cs="Times New Roman"/>
        </w:rPr>
        <w:t>el Partido Comunista Chino— llevaría al sistema político del país a transformarse en</w:t>
      </w:r>
      <w:r w:rsidR="00613E19">
        <w:rPr>
          <w:rFonts w:ascii="Times New Roman" w:hAnsi="Times New Roman" w:cs="Times New Roman"/>
        </w:rPr>
        <w:t xml:space="preserve"> </w:t>
      </w:r>
      <w:r w:rsidRPr="004459AC">
        <w:rPr>
          <w:rFonts w:ascii="Times New Roman" w:hAnsi="Times New Roman" w:cs="Times New Roman"/>
        </w:rPr>
        <w:t>una variante sofisticada y sin precedentes de, a lo sumo, un “capitalismo monopolista de Estado”. O</w:t>
      </w:r>
      <w:r w:rsidR="00D576C3">
        <w:rPr>
          <w:rFonts w:ascii="Times New Roman" w:hAnsi="Times New Roman" w:cs="Times New Roman"/>
        </w:rPr>
        <w:t xml:space="preserve"> </w:t>
      </w:r>
      <w:r w:rsidRPr="004459AC">
        <w:rPr>
          <w:rFonts w:ascii="Times New Roman" w:hAnsi="Times New Roman" w:cs="Times New Roman"/>
        </w:rPr>
        <w:t>un modelo similar y asimilable, en última instancia parecido al capitalismo de estilo occidental.</w:t>
      </w:r>
    </w:p>
    <w:p w14:paraId="43FFC298" w14:textId="77777777" w:rsidR="001A3718" w:rsidRDefault="004459AC" w:rsidP="004459AC">
      <w:pPr>
        <w:spacing w:line="240" w:lineRule="auto"/>
        <w:jc w:val="both"/>
        <w:rPr>
          <w:rFonts w:ascii="Times New Roman" w:hAnsi="Times New Roman" w:cs="Times New Roman"/>
        </w:rPr>
      </w:pPr>
      <w:r w:rsidRPr="004459AC">
        <w:rPr>
          <w:rFonts w:ascii="Times New Roman" w:hAnsi="Times New Roman" w:cs="Times New Roman"/>
        </w:rPr>
        <w:t>Como es sabido, esta predicción nunca se cumplió, ya que Pekín persiste diligentemente y con firme voluntad (hasta nuevo aviso) en la tarea de desarrollar un «socialismo con características chinas»</w:t>
      </w:r>
      <w:r w:rsidR="001A3718">
        <w:rPr>
          <w:rFonts w:ascii="Times New Roman" w:hAnsi="Times New Roman" w:cs="Times New Roman"/>
        </w:rPr>
        <w:t>.</w:t>
      </w:r>
    </w:p>
    <w:p w14:paraId="3C248F77" w14:textId="49708AE6" w:rsidR="001A3718" w:rsidRPr="001A3718" w:rsidRDefault="001A3718" w:rsidP="001A3718">
      <w:pPr>
        <w:spacing w:line="240" w:lineRule="auto"/>
        <w:jc w:val="both"/>
        <w:rPr>
          <w:rFonts w:ascii="Times New Roman" w:hAnsi="Times New Roman" w:cs="Times New Roman"/>
          <w:b/>
          <w:bCs/>
        </w:rPr>
      </w:pPr>
      <w:r w:rsidRPr="001A3718">
        <w:rPr>
          <w:rFonts w:ascii="Times New Roman" w:hAnsi="Times New Roman" w:cs="Times New Roman"/>
          <w:b/>
          <w:bCs/>
        </w:rPr>
        <w:t>PUNTO 6. La era de un orden mundial no hegemónico o una hegemonía fragmentada y frágil</w:t>
      </w:r>
    </w:p>
    <w:p w14:paraId="61A09BC6" w14:textId="77777777" w:rsidR="001A3718" w:rsidRPr="001A3718" w:rsidRDefault="001A3718" w:rsidP="001A3718">
      <w:pPr>
        <w:spacing w:line="240" w:lineRule="auto"/>
        <w:jc w:val="both"/>
        <w:rPr>
          <w:rFonts w:ascii="Times New Roman" w:hAnsi="Times New Roman" w:cs="Times New Roman"/>
        </w:rPr>
      </w:pPr>
      <w:r w:rsidRPr="001A3718">
        <w:rPr>
          <w:rFonts w:ascii="Times New Roman" w:hAnsi="Times New Roman" w:cs="Times New Roman"/>
        </w:rPr>
        <w:t>Para el desarrollo de esta conceptualización, nos hemos basado en la idea definida por el autor argentino Juan Gabriel Tokatlian de que operamos dentro del marco de lo que él denomina un «orden mundial no hegemónico». Es decir, un sistema internacional ampliado en el que ningún Estado, país o coalición de países puede ejercer o desarrollar actualmente «la capacidad de una hegemonía plena y universal». En cambio, nos encontramos inmersos en el marco de una hegemonía global fragmentada y frágil, con equilibrios precarios y un estado de reconfiguración permanente.</w:t>
      </w:r>
    </w:p>
    <w:p w14:paraId="6984E912" w14:textId="77777777" w:rsidR="001A3718" w:rsidRPr="001A3718" w:rsidRDefault="001A3718" w:rsidP="001A3718">
      <w:pPr>
        <w:spacing w:line="240" w:lineRule="auto"/>
        <w:jc w:val="both"/>
        <w:rPr>
          <w:rFonts w:ascii="Times New Roman" w:hAnsi="Times New Roman" w:cs="Times New Roman"/>
        </w:rPr>
      </w:pPr>
      <w:r w:rsidRPr="001A3718">
        <w:rPr>
          <w:rFonts w:ascii="Times New Roman" w:hAnsi="Times New Roman" w:cs="Times New Roman"/>
        </w:rPr>
        <w:t>En resumen, ¿cuáles son sus postulados?</w:t>
      </w:r>
    </w:p>
    <w:p w14:paraId="779F4F1E" w14:textId="4133EE99" w:rsidR="00DC0172" w:rsidRDefault="0044245B" w:rsidP="001A3718">
      <w:pPr>
        <w:spacing w:line="240" w:lineRule="auto"/>
        <w:jc w:val="both"/>
        <w:rPr>
          <w:rFonts w:ascii="Times New Roman" w:hAnsi="Times New Roman" w:cs="Times New Roman"/>
        </w:rPr>
      </w:pPr>
      <w:r>
        <w:rPr>
          <w:rFonts w:ascii="Times New Roman" w:hAnsi="Times New Roman" w:cs="Times New Roman"/>
        </w:rPr>
        <w:t xml:space="preserve">- </w:t>
      </w:r>
      <w:r w:rsidR="001A3718" w:rsidRPr="001A3718">
        <w:rPr>
          <w:rFonts w:ascii="Times New Roman" w:hAnsi="Times New Roman" w:cs="Times New Roman"/>
        </w:rPr>
        <w:t>Estados Unidos no conserva la capacidad, la voluntad ni la disposición para ejercer una hegemonía global extendida como en la era posterior a la Guerra Fría.</w:t>
      </w:r>
    </w:p>
    <w:p w14:paraId="4793C3DB" w14:textId="77777777" w:rsidR="0044245B" w:rsidRDefault="0044245B" w:rsidP="001A3718">
      <w:pPr>
        <w:spacing w:line="240" w:lineRule="auto"/>
        <w:jc w:val="both"/>
        <w:rPr>
          <w:rFonts w:ascii="Times New Roman" w:hAnsi="Times New Roman" w:cs="Times New Roman"/>
        </w:rPr>
      </w:pPr>
      <w:r>
        <w:rPr>
          <w:rFonts w:ascii="Times New Roman" w:hAnsi="Times New Roman" w:cs="Times New Roman"/>
        </w:rPr>
        <w:t xml:space="preserve">- </w:t>
      </w:r>
      <w:r w:rsidR="001A3718" w:rsidRPr="001A3718">
        <w:rPr>
          <w:rFonts w:ascii="Times New Roman" w:hAnsi="Times New Roman" w:cs="Times New Roman"/>
        </w:rPr>
        <w:t xml:space="preserve">Ni China (ni ninguna otra potencia emergente) tiene aún la capacidad ni la intención de asumir una hegemonía plena y universal. </w:t>
      </w:r>
    </w:p>
    <w:p w14:paraId="67894155" w14:textId="1B248B36" w:rsidR="007B5EC1" w:rsidRDefault="0044245B" w:rsidP="001A3718">
      <w:pPr>
        <w:spacing w:line="240" w:lineRule="auto"/>
        <w:jc w:val="both"/>
        <w:rPr>
          <w:rFonts w:ascii="Times New Roman" w:hAnsi="Times New Roman" w:cs="Times New Roman"/>
        </w:rPr>
      </w:pPr>
      <w:r>
        <w:rPr>
          <w:rFonts w:ascii="Times New Roman" w:hAnsi="Times New Roman" w:cs="Times New Roman"/>
        </w:rPr>
        <w:t xml:space="preserve">- </w:t>
      </w:r>
      <w:r w:rsidR="001A3718" w:rsidRPr="001A3718">
        <w:rPr>
          <w:rFonts w:ascii="Times New Roman" w:hAnsi="Times New Roman" w:cs="Times New Roman"/>
        </w:rPr>
        <w:t>En cambio, existen hegemonías fragmentadas, parciales, localizadas y temáticas (por ejemplo, Estados Unidos puede ser dominante en ciertas regiones geográficas adyacentes —o cultural e históricamente cercanas— o en temas específicos como la tecnología financiera y los semiconductores, mientras que China es dominante en las cadenas de suministro de bienes altamente especializados (por ejemplo, en el sector de los vehículos eléctricos y en el área específica de la robotización, la inteligencia artificial y otras tecnologías de vanguardia), o en áreas geográficamente próximas como Eurasia o Asia Oriental (en ambos casos, no del todo) y ciertas áreas de la macrorregión de Asia-Pacífico</w:t>
      </w:r>
      <w:r w:rsidR="004E4F26">
        <w:rPr>
          <w:rStyle w:val="Refdenotaalpie"/>
          <w:rFonts w:ascii="Times New Roman" w:hAnsi="Times New Roman" w:cs="Times New Roman"/>
        </w:rPr>
        <w:footnoteReference w:id="12"/>
      </w:r>
      <w:r w:rsidR="001A3718" w:rsidRPr="001A3718">
        <w:rPr>
          <w:rFonts w:ascii="Times New Roman" w:hAnsi="Times New Roman" w:cs="Times New Roman"/>
        </w:rPr>
        <w:t xml:space="preserve">. </w:t>
      </w:r>
    </w:p>
    <w:p w14:paraId="44273266" w14:textId="21611537" w:rsidR="001A3718" w:rsidRPr="001A3718" w:rsidRDefault="007B5EC1" w:rsidP="001A3718">
      <w:pPr>
        <w:spacing w:line="240" w:lineRule="auto"/>
        <w:jc w:val="both"/>
        <w:rPr>
          <w:rFonts w:ascii="Times New Roman" w:hAnsi="Times New Roman" w:cs="Times New Roman"/>
        </w:rPr>
      </w:pPr>
      <w:r>
        <w:rPr>
          <w:rFonts w:ascii="Times New Roman" w:hAnsi="Times New Roman" w:cs="Times New Roman"/>
        </w:rPr>
        <w:lastRenderedPageBreak/>
        <w:t xml:space="preserve">- </w:t>
      </w:r>
      <w:r w:rsidR="001A3718" w:rsidRPr="001A3718">
        <w:rPr>
          <w:rFonts w:ascii="Times New Roman" w:hAnsi="Times New Roman" w:cs="Times New Roman"/>
        </w:rPr>
        <w:t>El resultado es un sistema internacional más complejo, sobrecargado de desacuerdos, fricciones, vulnerabilidades, peligros y contradicciones (y, por lo tanto, más expuesto a cortocircuitos y conflictos localizados), con una mayor dispersión y fragmentación del poder, y sin la existencia aparente de una unidad. —al menos hasta ahora— de un</w:t>
      </w:r>
      <w:r>
        <w:rPr>
          <w:rFonts w:ascii="Times New Roman" w:hAnsi="Times New Roman" w:cs="Times New Roman"/>
        </w:rPr>
        <w:t xml:space="preserve"> </w:t>
      </w:r>
      <w:r w:rsidR="001A3718" w:rsidRPr="001A3718">
        <w:rPr>
          <w:rFonts w:ascii="Times New Roman" w:hAnsi="Times New Roman" w:cs="Times New Roman"/>
        </w:rPr>
        <w:t>vector central de “ordenamiento” claro y determinante.</w:t>
      </w:r>
    </w:p>
    <w:p w14:paraId="37FC4958" w14:textId="74A2397E" w:rsidR="001A3718" w:rsidRPr="001A3718" w:rsidRDefault="001A3718" w:rsidP="001A3718">
      <w:pPr>
        <w:spacing w:line="240" w:lineRule="auto"/>
        <w:jc w:val="both"/>
        <w:rPr>
          <w:rFonts w:ascii="Times New Roman" w:hAnsi="Times New Roman" w:cs="Times New Roman"/>
        </w:rPr>
      </w:pPr>
      <w:r w:rsidRPr="001A3718">
        <w:rPr>
          <w:rFonts w:ascii="Times New Roman" w:hAnsi="Times New Roman" w:cs="Times New Roman"/>
        </w:rPr>
        <w:t>Según el punto de vista de Tokatlian, dentro de este orden mundial no hegemónico, las hegemonías</w:t>
      </w:r>
      <w:r w:rsidR="00A913FE">
        <w:rPr>
          <w:rFonts w:ascii="Times New Roman" w:hAnsi="Times New Roman" w:cs="Times New Roman"/>
        </w:rPr>
        <w:t xml:space="preserve"> </w:t>
      </w:r>
      <w:r w:rsidRPr="001A3718">
        <w:rPr>
          <w:rFonts w:ascii="Times New Roman" w:hAnsi="Times New Roman" w:cs="Times New Roman"/>
        </w:rPr>
        <w:t>se dividirían en dos bloques o campos de acción principales: Hegemonías Temáticas y Hegemonías Localizadas</w:t>
      </w:r>
      <w:r w:rsidR="00A913FE">
        <w:rPr>
          <w:rFonts w:ascii="Times New Roman" w:hAnsi="Times New Roman" w:cs="Times New Roman"/>
        </w:rPr>
        <w:t xml:space="preserve"> </w:t>
      </w:r>
      <w:r w:rsidRPr="001A3718">
        <w:rPr>
          <w:rFonts w:ascii="Times New Roman" w:hAnsi="Times New Roman" w:cs="Times New Roman"/>
        </w:rPr>
        <w:t>o Regionales. Proporciona ejemplos que mencionaremos brevemente.</w:t>
      </w:r>
    </w:p>
    <w:p w14:paraId="3755EDB2" w14:textId="77777777" w:rsidR="001A3718" w:rsidRPr="003F078F" w:rsidRDefault="001A3718" w:rsidP="001A3718">
      <w:pPr>
        <w:spacing w:line="240" w:lineRule="auto"/>
        <w:jc w:val="both"/>
        <w:rPr>
          <w:rFonts w:ascii="Times New Roman" w:hAnsi="Times New Roman" w:cs="Times New Roman"/>
          <w:b/>
          <w:bCs/>
        </w:rPr>
      </w:pPr>
      <w:r w:rsidRPr="003F078F">
        <w:rPr>
          <w:rFonts w:ascii="Times New Roman" w:hAnsi="Times New Roman" w:cs="Times New Roman"/>
          <w:b/>
          <w:bCs/>
        </w:rPr>
        <w:t>Hegemonías Globales Temáticas</w:t>
      </w:r>
    </w:p>
    <w:p w14:paraId="75679028" w14:textId="77777777" w:rsidR="006D4905" w:rsidRDefault="001A3718" w:rsidP="001A3718">
      <w:pPr>
        <w:pStyle w:val="Prrafodelista"/>
        <w:numPr>
          <w:ilvl w:val="0"/>
          <w:numId w:val="2"/>
        </w:numPr>
        <w:spacing w:line="240" w:lineRule="auto"/>
        <w:jc w:val="both"/>
        <w:rPr>
          <w:rFonts w:ascii="Times New Roman" w:hAnsi="Times New Roman" w:cs="Times New Roman"/>
        </w:rPr>
      </w:pPr>
      <w:r w:rsidRPr="006D4905">
        <w:rPr>
          <w:rFonts w:ascii="Times New Roman" w:hAnsi="Times New Roman" w:cs="Times New Roman"/>
          <w:u w:val="single"/>
        </w:rPr>
        <w:t>Estados Unidos en Tecnología Financiera y Sistema Monetario</w:t>
      </w:r>
      <w:r w:rsidRPr="006D4905">
        <w:rPr>
          <w:rFonts w:ascii="Times New Roman" w:hAnsi="Times New Roman" w:cs="Times New Roman"/>
        </w:rPr>
        <w:t>. EE. UU. mantiene un control casi absoluto sobre los intercambios con el dólar como moneda de reserva global, el sistema SWIFT (dominante hasta ahora en transferencias monetarias) y las sanciones financieras, lo que le permite “asfixiar” economías enteras sin disparar un solo tiro (un claro ejemplo: las sanciones contra Rusia o Irán).</w:t>
      </w:r>
    </w:p>
    <w:p w14:paraId="0B136621" w14:textId="77777777" w:rsidR="006D4905" w:rsidRDefault="001A3718" w:rsidP="001A3718">
      <w:pPr>
        <w:pStyle w:val="Prrafodelista"/>
        <w:numPr>
          <w:ilvl w:val="0"/>
          <w:numId w:val="2"/>
        </w:numPr>
        <w:spacing w:line="240" w:lineRule="auto"/>
        <w:jc w:val="both"/>
        <w:rPr>
          <w:rFonts w:ascii="Times New Roman" w:hAnsi="Times New Roman" w:cs="Times New Roman"/>
        </w:rPr>
      </w:pPr>
      <w:r w:rsidRPr="006D4905">
        <w:rPr>
          <w:rFonts w:ascii="Times New Roman" w:hAnsi="Times New Roman" w:cs="Times New Roman"/>
          <w:u w:val="single"/>
        </w:rPr>
        <w:t>Estados Unidos y Aliados Occidentales en Gobernanza y Normas Digitales Parciales</w:t>
      </w:r>
      <w:r w:rsidRPr="006D4905">
        <w:rPr>
          <w:rFonts w:ascii="Times New Roman" w:hAnsi="Times New Roman" w:cs="Times New Roman"/>
        </w:rPr>
        <w:t>.</w:t>
      </w:r>
      <w:r w:rsidR="006D4905" w:rsidRPr="006D4905">
        <w:rPr>
          <w:rFonts w:ascii="Times New Roman" w:hAnsi="Times New Roman" w:cs="Times New Roman"/>
        </w:rPr>
        <w:t xml:space="preserve"> </w:t>
      </w:r>
      <w:r w:rsidRPr="006D4905">
        <w:rPr>
          <w:rFonts w:ascii="Times New Roman" w:hAnsi="Times New Roman" w:cs="Times New Roman"/>
        </w:rPr>
        <w:t>Dominio de los estándares predominantes y más utilizados en internet a nivel mundial (aunque China avanza rápidamente en este campo con su “Gran Cortafuegos” o muro tecnológico y alternativas como WeChat o TikTok —plataformas modernas que se extienden más allá de sus fronteras nacionales y podrían expandirse bajo diferentes modalidades—.</w:t>
      </w:r>
    </w:p>
    <w:p w14:paraId="13088D66" w14:textId="77777777" w:rsidR="004A214D" w:rsidRDefault="001A3718" w:rsidP="001A3718">
      <w:pPr>
        <w:pStyle w:val="Prrafodelista"/>
        <w:numPr>
          <w:ilvl w:val="0"/>
          <w:numId w:val="2"/>
        </w:numPr>
        <w:spacing w:line="240" w:lineRule="auto"/>
        <w:jc w:val="both"/>
        <w:rPr>
          <w:rFonts w:ascii="Times New Roman" w:hAnsi="Times New Roman" w:cs="Times New Roman"/>
        </w:rPr>
      </w:pPr>
      <w:r w:rsidRPr="004A214D">
        <w:rPr>
          <w:rFonts w:ascii="Times New Roman" w:hAnsi="Times New Roman" w:cs="Times New Roman"/>
          <w:u w:val="single"/>
        </w:rPr>
        <w:t>China en las cadenas de suministro y la manufactura globales.</w:t>
      </w:r>
      <w:r w:rsidRPr="006D4905">
        <w:rPr>
          <w:rFonts w:ascii="Times New Roman" w:hAnsi="Times New Roman" w:cs="Times New Roman"/>
        </w:rPr>
        <w:t xml:space="preserve"> Controla la producción de tierras raras y otros minerales estratégicos, vehículos eléctricos, baterías de larga duración, paneles solares y gran parte de la electrónica de consumo masivo. «El mundo depende de China para la fabricación, pero China depende del mundo para las ventas». Esto ilustra la evidente interdependencia que, hasta ahora, impide una desvinculación total entre la economía china y las de las potencias occidentales.</w:t>
      </w:r>
    </w:p>
    <w:p w14:paraId="24DFD357" w14:textId="2D037D66" w:rsidR="001A3718" w:rsidRPr="004A214D" w:rsidRDefault="001A3718" w:rsidP="001A3718">
      <w:pPr>
        <w:pStyle w:val="Prrafodelista"/>
        <w:numPr>
          <w:ilvl w:val="0"/>
          <w:numId w:val="2"/>
        </w:numPr>
        <w:spacing w:line="240" w:lineRule="auto"/>
        <w:jc w:val="both"/>
        <w:rPr>
          <w:rFonts w:ascii="Times New Roman" w:hAnsi="Times New Roman" w:cs="Times New Roman"/>
        </w:rPr>
      </w:pPr>
      <w:r w:rsidRPr="004A214D">
        <w:rPr>
          <w:rFonts w:ascii="Times New Roman" w:hAnsi="Times New Roman" w:cs="Times New Roman"/>
          <w:u w:val="single"/>
        </w:rPr>
        <w:t>China en la infraestructura global y la lucha contra el cambio climático</w:t>
      </w:r>
      <w:r w:rsidRPr="004A214D">
        <w:rPr>
          <w:rFonts w:ascii="Times New Roman" w:hAnsi="Times New Roman" w:cs="Times New Roman"/>
        </w:rPr>
        <w:t>. A través de la Iniciativa de la Franja y la Ruta, China lidera la construcción de puertos, ferrocarriles y redes 5G/6G en decenas de países. Es decir, está a la vanguardia de la infraestructura física y digital. También ha realizado grandes esfuerzos para reducir su huella ambiental en cuanto a la emisión de dióxido de carbono. (CO2) y otros gases de efecto invernadero (GEI), la principal causa del calentamiento global y el cambio climático, mediante el desarrollo de energías renovables, limpias y</w:t>
      </w:r>
      <w:r w:rsidR="00243609">
        <w:rPr>
          <w:rFonts w:ascii="Times New Roman" w:hAnsi="Times New Roman" w:cs="Times New Roman"/>
        </w:rPr>
        <w:t xml:space="preserve"> </w:t>
      </w:r>
      <w:r w:rsidRPr="004A214D">
        <w:rPr>
          <w:rFonts w:ascii="Times New Roman" w:hAnsi="Times New Roman" w:cs="Times New Roman"/>
        </w:rPr>
        <w:t>“verdes”.</w:t>
      </w:r>
    </w:p>
    <w:p w14:paraId="39BB8760" w14:textId="77777777" w:rsidR="001A3718" w:rsidRDefault="001A3718" w:rsidP="001A3718">
      <w:pPr>
        <w:spacing w:line="240" w:lineRule="auto"/>
        <w:jc w:val="both"/>
        <w:rPr>
          <w:rFonts w:ascii="Times New Roman" w:hAnsi="Times New Roman" w:cs="Times New Roman"/>
          <w:b/>
          <w:bCs/>
        </w:rPr>
      </w:pPr>
      <w:r w:rsidRPr="00243609">
        <w:rPr>
          <w:rFonts w:ascii="Times New Roman" w:hAnsi="Times New Roman" w:cs="Times New Roman"/>
          <w:b/>
          <w:bCs/>
        </w:rPr>
        <w:t>Hegemonías localizadas o regionales</w:t>
      </w:r>
    </w:p>
    <w:p w14:paraId="56D01EAB" w14:textId="77777777" w:rsidR="00323077" w:rsidRDefault="001C4A25" w:rsidP="001C4A25">
      <w:pPr>
        <w:pStyle w:val="Prrafodelista"/>
        <w:numPr>
          <w:ilvl w:val="0"/>
          <w:numId w:val="2"/>
        </w:numPr>
        <w:spacing w:line="240" w:lineRule="auto"/>
        <w:jc w:val="both"/>
        <w:rPr>
          <w:rFonts w:ascii="Times New Roman" w:hAnsi="Times New Roman" w:cs="Times New Roman"/>
        </w:rPr>
      </w:pPr>
      <w:r w:rsidRPr="00290C9F">
        <w:rPr>
          <w:rFonts w:ascii="Times New Roman" w:hAnsi="Times New Roman" w:cs="Times New Roman"/>
          <w:u w:val="single"/>
        </w:rPr>
        <w:t>Estados Unidos en el hemisferio occidental.</w:t>
      </w:r>
      <w:r w:rsidRPr="00323077">
        <w:rPr>
          <w:rFonts w:ascii="Times New Roman" w:hAnsi="Times New Roman" w:cs="Times New Roman"/>
        </w:rPr>
        <w:t xml:space="preserve"> Mantiene una influencia abrumadora en América Latina y el Caribe (aunque se ha visto mermada en algunos países como Cuba, Venezuela o Nicaragua, y a menudo cuestionada por Brasil en su papel de potencia media emergente y líder regional en Sudamérica).</w:t>
      </w:r>
    </w:p>
    <w:p w14:paraId="71FE74B8" w14:textId="7A1A1CCF" w:rsidR="001C4A25" w:rsidRPr="00323077" w:rsidRDefault="001C4A25" w:rsidP="001C4A25">
      <w:pPr>
        <w:pStyle w:val="Prrafodelista"/>
        <w:numPr>
          <w:ilvl w:val="0"/>
          <w:numId w:val="2"/>
        </w:numPr>
        <w:spacing w:line="240" w:lineRule="auto"/>
        <w:jc w:val="both"/>
        <w:rPr>
          <w:rFonts w:ascii="Times New Roman" w:hAnsi="Times New Roman" w:cs="Times New Roman"/>
        </w:rPr>
      </w:pPr>
      <w:r w:rsidRPr="00290C9F">
        <w:rPr>
          <w:rFonts w:ascii="Times New Roman" w:hAnsi="Times New Roman" w:cs="Times New Roman"/>
          <w:u w:val="single"/>
        </w:rPr>
        <w:t>China en el Indo-Pacífico y Asia Oriental</w:t>
      </w:r>
      <w:r w:rsidRPr="00323077">
        <w:rPr>
          <w:rFonts w:ascii="Times New Roman" w:hAnsi="Times New Roman" w:cs="Times New Roman"/>
        </w:rPr>
        <w:t>. Dominio económico y cada vez mayor militar en el Mar de China Meridional, con islas artificiales, el desarrollo de una potencia naval emergente y el control de rutas marítimas clave.</w:t>
      </w:r>
      <w:r>
        <w:rPr>
          <w:rStyle w:val="Refdenotaalpie"/>
          <w:rFonts w:ascii="Times New Roman" w:hAnsi="Times New Roman" w:cs="Times New Roman"/>
        </w:rPr>
        <w:footnoteReference w:id="13"/>
      </w:r>
    </w:p>
    <w:p w14:paraId="043082BD" w14:textId="555E11E0" w:rsidR="00561AC2" w:rsidRDefault="001C4A25" w:rsidP="006B61BE">
      <w:pPr>
        <w:spacing w:line="240" w:lineRule="auto"/>
        <w:jc w:val="both"/>
        <w:rPr>
          <w:rFonts w:ascii="Times New Roman" w:hAnsi="Times New Roman" w:cs="Times New Roman"/>
        </w:rPr>
      </w:pPr>
      <w:r w:rsidRPr="001C4A25">
        <w:rPr>
          <w:rFonts w:ascii="Times New Roman" w:hAnsi="Times New Roman" w:cs="Times New Roman"/>
        </w:rPr>
        <w:lastRenderedPageBreak/>
        <w:t>En resumen, para Tokatlian, el mundo ya no tiene una «potencia hegemónica universal», ni una definida como la de Estados Unidos en la era posterior a 1991 (fecha de la autodisolución de la Unión Soviética), ni una bipolaridad relativamente clara y definida como la que existió durante gran parte de la Guerra Fría. En cambio, existen múltiples hegemonías superpuestas y contradictorias que generan fricción constante, mayor imprevisibilidad y un alto riesgo de conflictos localizados o temáticos (ciberataques, guerras comerciales, guerras híbridas, disputas por recursos críticos, etc.). Esta es la característica definitiva y determinante, según su análisis, del actual (des)orden internacional caótico, en medio de un panorama desestructurado que carece de reglas mínimas o patrones de ordenación.</w:t>
      </w:r>
      <w:r w:rsidR="00727CD2">
        <w:rPr>
          <w:rStyle w:val="Refdenotaalpie"/>
          <w:rFonts w:ascii="Times New Roman" w:hAnsi="Times New Roman" w:cs="Times New Roman"/>
        </w:rPr>
        <w:footnoteReference w:id="14"/>
      </w:r>
      <w:r w:rsidR="00290C9F">
        <w:rPr>
          <w:rFonts w:ascii="Times New Roman" w:hAnsi="Times New Roman" w:cs="Times New Roman"/>
        </w:rPr>
        <w:t>.</w:t>
      </w:r>
    </w:p>
    <w:p w14:paraId="17A52793" w14:textId="77777777" w:rsidR="00644FBC" w:rsidRPr="005577CD" w:rsidRDefault="00644FBC" w:rsidP="00644FBC">
      <w:pPr>
        <w:spacing w:line="240" w:lineRule="auto"/>
        <w:jc w:val="both"/>
        <w:rPr>
          <w:rFonts w:ascii="Times New Roman" w:hAnsi="Times New Roman" w:cs="Times New Roman"/>
          <w:b/>
          <w:bCs/>
        </w:rPr>
      </w:pPr>
      <w:r w:rsidRPr="005577CD">
        <w:rPr>
          <w:rFonts w:ascii="Times New Roman" w:hAnsi="Times New Roman" w:cs="Times New Roman"/>
          <w:b/>
          <w:bCs/>
        </w:rPr>
        <w:t>CONCLUSIÓN</w:t>
      </w:r>
    </w:p>
    <w:p w14:paraId="1B6038BD" w14:textId="6BD5124D" w:rsidR="003D0F03" w:rsidRDefault="00644FBC" w:rsidP="00644FBC">
      <w:pPr>
        <w:spacing w:line="240" w:lineRule="auto"/>
        <w:jc w:val="both"/>
        <w:rPr>
          <w:rFonts w:ascii="Times New Roman" w:hAnsi="Times New Roman" w:cs="Times New Roman"/>
        </w:rPr>
      </w:pPr>
      <w:r w:rsidRPr="00644FBC">
        <w:rPr>
          <w:rFonts w:ascii="Times New Roman" w:hAnsi="Times New Roman" w:cs="Times New Roman"/>
        </w:rPr>
        <w:t>¿Qué proponemos por nuestra parte? Desde una perspectiva latinoamericana, y dado que</w:t>
      </w:r>
      <w:r>
        <w:rPr>
          <w:rFonts w:ascii="Times New Roman" w:hAnsi="Times New Roman" w:cs="Times New Roman"/>
        </w:rPr>
        <w:t xml:space="preserve"> </w:t>
      </w:r>
      <w:r w:rsidRPr="00644FBC">
        <w:rPr>
          <w:rFonts w:ascii="Times New Roman" w:hAnsi="Times New Roman" w:cs="Times New Roman"/>
        </w:rPr>
        <w:t>si bien el tiempo no permite contar hacia atrás, es posible</w:t>
      </w:r>
      <w:r>
        <w:rPr>
          <w:rFonts w:ascii="Times New Roman" w:hAnsi="Times New Roman" w:cs="Times New Roman"/>
        </w:rPr>
        <w:t xml:space="preserve"> </w:t>
      </w:r>
      <w:r w:rsidRPr="00644FBC">
        <w:rPr>
          <w:rFonts w:ascii="Times New Roman" w:hAnsi="Times New Roman" w:cs="Times New Roman"/>
        </w:rPr>
        <w:t>tomar como modelos de referencia virtuosos ciertos ejemplos de articulación y coordinación política</w:t>
      </w:r>
      <w:r>
        <w:rPr>
          <w:rFonts w:ascii="Times New Roman" w:hAnsi="Times New Roman" w:cs="Times New Roman"/>
        </w:rPr>
        <w:t xml:space="preserve"> </w:t>
      </w:r>
      <w:r w:rsidRPr="00644FBC">
        <w:rPr>
          <w:rFonts w:ascii="Times New Roman" w:hAnsi="Times New Roman" w:cs="Times New Roman"/>
        </w:rPr>
        <w:t>que, en el pasado, e independientemente de sus resultados o frutos concretos, aumentaron la capacidad de</w:t>
      </w:r>
      <w:r>
        <w:rPr>
          <w:rFonts w:ascii="Times New Roman" w:hAnsi="Times New Roman" w:cs="Times New Roman"/>
        </w:rPr>
        <w:t xml:space="preserve"> </w:t>
      </w:r>
      <w:r w:rsidRPr="00644FBC">
        <w:rPr>
          <w:rFonts w:ascii="Times New Roman" w:hAnsi="Times New Roman" w:cs="Times New Roman"/>
        </w:rPr>
        <w:t>influencia, alcance e incidencia de sus países miembros dentro de una determinada</w:t>
      </w:r>
      <w:r>
        <w:rPr>
          <w:rFonts w:ascii="Times New Roman" w:hAnsi="Times New Roman" w:cs="Times New Roman"/>
        </w:rPr>
        <w:t xml:space="preserve"> </w:t>
      </w:r>
      <w:r w:rsidR="00604116">
        <w:rPr>
          <w:rFonts w:ascii="Times New Roman" w:hAnsi="Times New Roman" w:cs="Times New Roman"/>
        </w:rPr>
        <w:t>coyuntura</w:t>
      </w:r>
      <w:r w:rsidRPr="00644FBC">
        <w:rPr>
          <w:rFonts w:ascii="Times New Roman" w:hAnsi="Times New Roman" w:cs="Times New Roman"/>
        </w:rPr>
        <w:t xml:space="preserve"> histórica. </w:t>
      </w:r>
    </w:p>
    <w:p w14:paraId="6B2BF627" w14:textId="77777777" w:rsidR="004416A1" w:rsidRDefault="00644FBC" w:rsidP="00644FBC">
      <w:pPr>
        <w:spacing w:line="240" w:lineRule="auto"/>
        <w:jc w:val="both"/>
        <w:rPr>
          <w:rFonts w:ascii="Times New Roman" w:hAnsi="Times New Roman" w:cs="Times New Roman"/>
        </w:rPr>
      </w:pPr>
      <w:r w:rsidRPr="00644FBC">
        <w:rPr>
          <w:rFonts w:ascii="Times New Roman" w:hAnsi="Times New Roman" w:cs="Times New Roman"/>
        </w:rPr>
        <w:t xml:space="preserve">En un contexto de Guerra Fría aguda y con un proceso de descolonización activo en marcha que rediseñó el mapa geopolítico mundial, especialmente tras la independencia de la India (1947) y el surgimiento de la «Nueva China» liderada por Mao Zedong (1949) —a lo que se suman cambios tectónicos de todo tipo en las antiguas colonias europeas de África—, la Conferencia de Bandung en Indonesia dio mayor voz a sectores tradicionalmente excluidos de los acuerdos que sentaron las bases del mundo «post-Yalta», el cual planteaba, en términos generales, un escenario rígidamente bipolar, ordenado bajo el eje de la lucha Este-Oeste. </w:t>
      </w:r>
    </w:p>
    <w:p w14:paraId="46BA1CCA" w14:textId="4619E9D2" w:rsidR="00644FBC" w:rsidRPr="00644FBC" w:rsidRDefault="00644FBC" w:rsidP="00644FBC">
      <w:pPr>
        <w:spacing w:line="240" w:lineRule="auto"/>
        <w:jc w:val="both"/>
        <w:rPr>
          <w:rFonts w:ascii="Times New Roman" w:hAnsi="Times New Roman" w:cs="Times New Roman"/>
        </w:rPr>
      </w:pPr>
      <w:r w:rsidRPr="00644FBC">
        <w:rPr>
          <w:rFonts w:ascii="Times New Roman" w:hAnsi="Times New Roman" w:cs="Times New Roman"/>
        </w:rPr>
        <w:t>La subregión de América Latina y el Caribe —siempre dentro de ese marco, y siguiendo de forma casi literal la conceptualización del «sistema-mundo» de Wallerstein, que sirve de marco teórico para este trabajo— desempeñó un papel ambivalente y ambiguo dentro del panorama global. En efecto, por un lado, en el plano geopolítico y militar, se insertó sin excepción en el esquema de seguridad hemisférica dominado por Estados Unidos</w:t>
      </w:r>
      <w:r w:rsidR="009C7A71">
        <w:rPr>
          <w:rStyle w:val="Refdenotaalpie"/>
          <w:rFonts w:ascii="Times New Roman" w:hAnsi="Times New Roman" w:cs="Times New Roman"/>
        </w:rPr>
        <w:footnoteReference w:id="15"/>
      </w:r>
      <w:r w:rsidRPr="00644FBC">
        <w:rPr>
          <w:rFonts w:ascii="Times New Roman" w:hAnsi="Times New Roman" w:cs="Times New Roman"/>
        </w:rPr>
        <w:t>, y, por otro lado, en el plano económico, podía ubicarse en posiciones oscilantes dentro de la periferia y semiperiferia de la división axial del trabajo a escala global</w:t>
      </w:r>
      <w:r w:rsidR="009C7A71">
        <w:rPr>
          <w:rStyle w:val="Refdenotaalpie"/>
          <w:rFonts w:ascii="Times New Roman" w:hAnsi="Times New Roman" w:cs="Times New Roman"/>
        </w:rPr>
        <w:footnoteReference w:id="16"/>
      </w:r>
      <w:r w:rsidRPr="00644FBC">
        <w:rPr>
          <w:rFonts w:ascii="Times New Roman" w:hAnsi="Times New Roman" w:cs="Times New Roman"/>
        </w:rPr>
        <w:t>.</w:t>
      </w:r>
    </w:p>
    <w:p w14:paraId="1E75428F" w14:textId="569FAD2A" w:rsidR="00290C9F" w:rsidRDefault="00644FBC" w:rsidP="006B61BE">
      <w:pPr>
        <w:spacing w:line="240" w:lineRule="auto"/>
        <w:jc w:val="both"/>
        <w:rPr>
          <w:rFonts w:ascii="Times New Roman" w:hAnsi="Times New Roman" w:cs="Times New Roman"/>
        </w:rPr>
      </w:pPr>
      <w:r w:rsidRPr="00644FBC">
        <w:rPr>
          <w:rFonts w:ascii="Times New Roman" w:hAnsi="Times New Roman" w:cs="Times New Roman"/>
        </w:rPr>
        <w:t xml:space="preserve">Por lo tanto, en ese contexto, no era fácil ni admisible esperar una reunión acordada por Nasser, Sukarno, Nehru y Zhou Enlai. Pero hoy parece no solo plausible, sino también urgente y necesario, retomar el «espíritu de Bandung», como se propone actualmente desde diferentes perspectivas y desarrollos teóricos que están ganando terreno en el debate de las Relaciones Internacionales como disciplina, para abordar nuevos y enormes desafíos. En este sentido, basta mencionar las tesis de Acharya (2014) sobre un «Mundo Multiplex» y las de Fortín, Heine y Ominami (2020, 2021) sobre </w:t>
      </w:r>
      <w:r w:rsidRPr="00644FBC">
        <w:rPr>
          <w:rFonts w:ascii="Times New Roman" w:hAnsi="Times New Roman" w:cs="Times New Roman"/>
        </w:rPr>
        <w:lastRenderedPageBreak/>
        <w:t>la «No Alineación Activa»</w:t>
      </w:r>
      <w:r w:rsidR="005C2F59">
        <w:rPr>
          <w:rStyle w:val="Refdenotaalpie"/>
          <w:rFonts w:ascii="Times New Roman" w:hAnsi="Times New Roman" w:cs="Times New Roman"/>
        </w:rPr>
        <w:footnoteReference w:id="17"/>
      </w:r>
      <w:r w:rsidRPr="00644FBC">
        <w:rPr>
          <w:rFonts w:ascii="Times New Roman" w:hAnsi="Times New Roman" w:cs="Times New Roman"/>
        </w:rPr>
        <w:t xml:space="preserve">¹⁷, para dar cuenta de la existencia de corrientes de pensamiento que invitan a reflexionar sobre un tema de gran actualidad. Desde diferentes enfoques, y en medio de un debate que crece y se expande hacia nuevas visiones, se nos insta, en primer lugar, a descubrir las fallas estructurales y los fallos del sistema de gobernanza global que nos rige hoy. </w:t>
      </w:r>
    </w:p>
    <w:p w14:paraId="7C794565" w14:textId="77777777" w:rsidR="00F34ABF" w:rsidRDefault="002D7BE2" w:rsidP="002D7BE2">
      <w:pPr>
        <w:spacing w:line="240" w:lineRule="auto"/>
        <w:jc w:val="both"/>
        <w:rPr>
          <w:rFonts w:ascii="Times New Roman" w:hAnsi="Times New Roman" w:cs="Times New Roman"/>
        </w:rPr>
      </w:pPr>
      <w:r w:rsidRPr="002D7BE2">
        <w:rPr>
          <w:rFonts w:ascii="Times New Roman" w:hAnsi="Times New Roman" w:cs="Times New Roman"/>
        </w:rPr>
        <w:t xml:space="preserve">Y, a partir de ahí, surge una provocación intelectual y programática que nos interpela y nos anima a considerar la posibilidad de reconstruir, ante la ausencia de nuevas opciones o alternativas, un sistema multilateral clásico que podría construirse —dado que nada se descarta de antemano— sobre los mismos fundamentos amplios que el sistema </w:t>
      </w:r>
      <w:proofErr w:type="spellStart"/>
      <w:r w:rsidRPr="002D7BE2">
        <w:rPr>
          <w:rFonts w:ascii="Times New Roman" w:hAnsi="Times New Roman" w:cs="Times New Roman"/>
        </w:rPr>
        <w:t>neowestfaliano</w:t>
      </w:r>
      <w:proofErr w:type="spellEnd"/>
      <w:r w:rsidRPr="002D7BE2">
        <w:rPr>
          <w:rFonts w:ascii="Times New Roman" w:hAnsi="Times New Roman" w:cs="Times New Roman"/>
        </w:rPr>
        <w:t xml:space="preserve"> establecido en Bretton Woods en 1944.</w:t>
      </w:r>
    </w:p>
    <w:p w14:paraId="2F85B988" w14:textId="77777777" w:rsidR="00DF10A3" w:rsidRDefault="002D7BE2" w:rsidP="002D7BE2">
      <w:pPr>
        <w:spacing w:line="240" w:lineRule="auto"/>
        <w:jc w:val="both"/>
        <w:rPr>
          <w:rFonts w:ascii="Times New Roman" w:hAnsi="Times New Roman" w:cs="Times New Roman"/>
        </w:rPr>
      </w:pPr>
      <w:r w:rsidRPr="002D7BE2">
        <w:rPr>
          <w:rFonts w:ascii="Times New Roman" w:hAnsi="Times New Roman" w:cs="Times New Roman"/>
        </w:rPr>
        <w:t xml:space="preserve">Es decir, con una dosis mínima pero auténtica de respeto y soberanía para todas las naciones involucradas, sean grandes o pequeñas, centrales o periféricas, desarrolladas o subdesarrolladas, e independientemente de su posición o estatus en la escala de distribución del poder mundial. </w:t>
      </w:r>
    </w:p>
    <w:p w14:paraId="6C8B9A6A" w14:textId="3C64A66D" w:rsidR="002D7BE2" w:rsidRPr="002D7BE2" w:rsidRDefault="002D7BE2" w:rsidP="002D7BE2">
      <w:pPr>
        <w:spacing w:line="240" w:lineRule="auto"/>
        <w:jc w:val="both"/>
        <w:rPr>
          <w:rFonts w:ascii="Times New Roman" w:hAnsi="Times New Roman" w:cs="Times New Roman"/>
        </w:rPr>
      </w:pPr>
      <w:r w:rsidRPr="002D7BE2">
        <w:rPr>
          <w:rFonts w:ascii="Times New Roman" w:hAnsi="Times New Roman" w:cs="Times New Roman"/>
        </w:rPr>
        <w:t xml:space="preserve">Todo esto con el objetivo de eliminar drástica y definitivamente la lógica de la “ley de la selva” que prevalece actualmente, donde un solo actor, Estados Unidos, se siente con derecho a imponer sus reglas al mundo entero, guiado por un espíritu </w:t>
      </w:r>
      <w:proofErr w:type="spellStart"/>
      <w:r w:rsidRPr="002D7BE2">
        <w:rPr>
          <w:rFonts w:ascii="Times New Roman" w:hAnsi="Times New Roman" w:cs="Times New Roman"/>
        </w:rPr>
        <w:t>hobbesiano</w:t>
      </w:r>
      <w:proofErr w:type="spellEnd"/>
      <w:r w:rsidRPr="002D7BE2">
        <w:rPr>
          <w:rFonts w:ascii="Times New Roman" w:hAnsi="Times New Roman" w:cs="Times New Roman"/>
        </w:rPr>
        <w:t xml:space="preserve"> malinterpretado, ya que sería —como dijo una vez Barack Obama, parafraseando a la ex Secretaria de Estado Madeleine Albright— “una nación indispensable”</w:t>
      </w:r>
      <w:r w:rsidR="00DF10A3">
        <w:rPr>
          <w:rStyle w:val="Refdenotaalpie"/>
          <w:rFonts w:ascii="Times New Roman" w:hAnsi="Times New Roman" w:cs="Times New Roman"/>
        </w:rPr>
        <w:footnoteReference w:id="18"/>
      </w:r>
      <w:r w:rsidRPr="002D7BE2">
        <w:rPr>
          <w:rFonts w:ascii="Times New Roman" w:hAnsi="Times New Roman" w:cs="Times New Roman"/>
        </w:rPr>
        <w:t xml:space="preserve"> y, por consiguiente, excepcional.</w:t>
      </w:r>
    </w:p>
    <w:p w14:paraId="1D32BFD9" w14:textId="77777777" w:rsidR="00550F04" w:rsidRDefault="00550F04" w:rsidP="002D7BE2">
      <w:pPr>
        <w:spacing w:line="240" w:lineRule="auto"/>
        <w:jc w:val="both"/>
        <w:rPr>
          <w:rFonts w:ascii="Times New Roman" w:hAnsi="Times New Roman" w:cs="Times New Roman"/>
        </w:rPr>
      </w:pPr>
    </w:p>
    <w:p w14:paraId="4C4E46C1" w14:textId="6C8AA041" w:rsidR="002D7BE2" w:rsidRPr="00B123F9" w:rsidRDefault="002D7BE2" w:rsidP="002D7BE2">
      <w:pPr>
        <w:spacing w:line="240" w:lineRule="auto"/>
        <w:jc w:val="both"/>
        <w:rPr>
          <w:rFonts w:ascii="Times New Roman" w:hAnsi="Times New Roman" w:cs="Times New Roman"/>
          <w:b/>
          <w:bCs/>
        </w:rPr>
      </w:pPr>
      <w:r w:rsidRPr="00B123F9">
        <w:rPr>
          <w:rFonts w:ascii="Times New Roman" w:hAnsi="Times New Roman" w:cs="Times New Roman"/>
          <w:b/>
          <w:bCs/>
        </w:rPr>
        <w:t>REFERENCIAS</w:t>
      </w:r>
    </w:p>
    <w:p w14:paraId="5335FEAD" w14:textId="77777777" w:rsidR="004E2B1A" w:rsidRDefault="002D7BE2" w:rsidP="002D7BE2">
      <w:pPr>
        <w:pStyle w:val="Prrafodelista"/>
        <w:numPr>
          <w:ilvl w:val="0"/>
          <w:numId w:val="2"/>
        </w:numPr>
        <w:spacing w:line="240" w:lineRule="auto"/>
        <w:jc w:val="both"/>
        <w:rPr>
          <w:rFonts w:ascii="Times New Roman" w:hAnsi="Times New Roman" w:cs="Times New Roman"/>
        </w:rPr>
      </w:pPr>
      <w:r w:rsidRPr="004E2B1A">
        <w:rPr>
          <w:rFonts w:ascii="Times New Roman" w:hAnsi="Times New Roman" w:cs="Times New Roman"/>
        </w:rPr>
        <w:t xml:space="preserve"> </w:t>
      </w:r>
      <w:proofErr w:type="spellStart"/>
      <w:r w:rsidRPr="004E2B1A">
        <w:rPr>
          <w:rFonts w:ascii="Times New Roman" w:hAnsi="Times New Roman" w:cs="Times New Roman"/>
        </w:rPr>
        <w:t>Jaura</w:t>
      </w:r>
      <w:proofErr w:type="spellEnd"/>
      <w:r w:rsidRPr="004E2B1A">
        <w:rPr>
          <w:rFonts w:ascii="Times New Roman" w:hAnsi="Times New Roman" w:cs="Times New Roman"/>
        </w:rPr>
        <w:t xml:space="preserve">, R. (2025). </w:t>
      </w:r>
      <w:r w:rsidRPr="004E2B1A">
        <w:rPr>
          <w:rFonts w:ascii="Times New Roman" w:hAnsi="Times New Roman" w:cs="Times New Roman"/>
          <w:i/>
          <w:iCs/>
        </w:rPr>
        <w:t>Bandung a los 70: Un modelo para un mundo que se desmorona</w:t>
      </w:r>
      <w:r w:rsidRPr="004E2B1A">
        <w:rPr>
          <w:rFonts w:ascii="Times New Roman" w:hAnsi="Times New Roman" w:cs="Times New Roman"/>
        </w:rPr>
        <w:t>.</w:t>
      </w:r>
      <w:r w:rsidR="00550F04" w:rsidRPr="004E2B1A">
        <w:rPr>
          <w:rFonts w:ascii="Times New Roman" w:hAnsi="Times New Roman" w:cs="Times New Roman"/>
        </w:rPr>
        <w:t xml:space="preserve"> </w:t>
      </w:r>
      <w:hyperlink r:id="rId9" w:history="1">
        <w:r w:rsidR="004E2B1A" w:rsidRPr="004E2B1A">
          <w:rPr>
            <w:rStyle w:val="Hipervnculo"/>
            <w:rFonts w:ascii="Times New Roman" w:hAnsi="Times New Roman" w:cs="Times New Roman"/>
          </w:rPr>
          <w:t>https://rjaura.substack.com/p/bandung-at-70-a-model-for-a-world</w:t>
        </w:r>
      </w:hyperlink>
    </w:p>
    <w:p w14:paraId="0EE12887" w14:textId="77777777" w:rsidR="00B123F9" w:rsidRDefault="002D7BE2" w:rsidP="002D7BE2">
      <w:pPr>
        <w:pStyle w:val="Prrafodelista"/>
        <w:numPr>
          <w:ilvl w:val="0"/>
          <w:numId w:val="2"/>
        </w:numPr>
        <w:spacing w:line="240" w:lineRule="auto"/>
        <w:jc w:val="both"/>
        <w:rPr>
          <w:rFonts w:ascii="Times New Roman" w:hAnsi="Times New Roman" w:cs="Times New Roman"/>
        </w:rPr>
      </w:pPr>
      <w:r w:rsidRPr="004E2B1A">
        <w:rPr>
          <w:rFonts w:ascii="Times New Roman" w:hAnsi="Times New Roman" w:cs="Times New Roman"/>
        </w:rPr>
        <w:t xml:space="preserve">Tooze, A. (2024). </w:t>
      </w:r>
      <w:r w:rsidRPr="00BC2D1B">
        <w:rPr>
          <w:rFonts w:ascii="Times New Roman" w:hAnsi="Times New Roman" w:cs="Times New Roman"/>
          <w:i/>
          <w:iCs/>
        </w:rPr>
        <w:t>Cierre: Cómo la COVID sacudió la economía mundial</w:t>
      </w:r>
      <w:r w:rsidRPr="004E2B1A">
        <w:rPr>
          <w:rFonts w:ascii="Times New Roman" w:hAnsi="Times New Roman" w:cs="Times New Roman"/>
        </w:rPr>
        <w:t>. Crítico</w:t>
      </w:r>
    </w:p>
    <w:p w14:paraId="1C89B130" w14:textId="6B66B8B4" w:rsidR="005C2F59" w:rsidRPr="00B123F9" w:rsidRDefault="002D7BE2" w:rsidP="002D7BE2">
      <w:pPr>
        <w:pStyle w:val="Prrafodelista"/>
        <w:numPr>
          <w:ilvl w:val="0"/>
          <w:numId w:val="2"/>
        </w:numPr>
        <w:spacing w:line="240" w:lineRule="auto"/>
        <w:jc w:val="both"/>
        <w:rPr>
          <w:rFonts w:ascii="Times New Roman" w:hAnsi="Times New Roman" w:cs="Times New Roman"/>
        </w:rPr>
      </w:pPr>
      <w:r w:rsidRPr="00B123F9">
        <w:rPr>
          <w:rFonts w:ascii="Times New Roman" w:hAnsi="Times New Roman" w:cs="Times New Roman"/>
        </w:rPr>
        <w:t xml:space="preserve">Tooze, A. (2021). </w:t>
      </w:r>
      <w:r w:rsidRPr="00B123F9">
        <w:rPr>
          <w:rFonts w:ascii="Times New Roman" w:hAnsi="Times New Roman" w:cs="Times New Roman"/>
          <w:i/>
          <w:iCs/>
        </w:rPr>
        <w:t>Colapso: Cómo una década de crisis financieras cambió el mundo</w:t>
      </w:r>
      <w:r w:rsidRPr="00B123F9">
        <w:rPr>
          <w:rFonts w:ascii="Times New Roman" w:hAnsi="Times New Roman" w:cs="Times New Roman"/>
        </w:rPr>
        <w:t>.</w:t>
      </w:r>
      <w:r w:rsidR="00B123F9">
        <w:rPr>
          <w:rFonts w:ascii="Times New Roman" w:hAnsi="Times New Roman" w:cs="Times New Roman"/>
        </w:rPr>
        <w:t xml:space="preserve"> </w:t>
      </w:r>
      <w:r w:rsidRPr="00B123F9">
        <w:rPr>
          <w:rFonts w:ascii="Times New Roman" w:hAnsi="Times New Roman" w:cs="Times New Roman"/>
        </w:rPr>
        <w:t>Crítico.</w:t>
      </w:r>
    </w:p>
    <w:p w14:paraId="41FF723A" w14:textId="77777777" w:rsidR="005C2F59" w:rsidRDefault="005C2F59" w:rsidP="006B61BE">
      <w:pPr>
        <w:spacing w:line="240" w:lineRule="auto"/>
        <w:jc w:val="both"/>
      </w:pPr>
    </w:p>
    <w:sectPr w:rsidR="005C2F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6A9F" w14:textId="77777777" w:rsidR="000405C0" w:rsidRDefault="000405C0" w:rsidP="00E05950">
      <w:pPr>
        <w:spacing w:after="0" w:line="240" w:lineRule="auto"/>
      </w:pPr>
      <w:r>
        <w:separator/>
      </w:r>
    </w:p>
  </w:endnote>
  <w:endnote w:type="continuationSeparator" w:id="0">
    <w:p w14:paraId="0893DFBC" w14:textId="77777777" w:rsidR="000405C0" w:rsidRDefault="000405C0" w:rsidP="00E05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DBC9" w14:textId="77777777" w:rsidR="000405C0" w:rsidRDefault="000405C0" w:rsidP="00E05950">
      <w:pPr>
        <w:spacing w:after="0" w:line="240" w:lineRule="auto"/>
      </w:pPr>
      <w:r>
        <w:separator/>
      </w:r>
    </w:p>
  </w:footnote>
  <w:footnote w:type="continuationSeparator" w:id="0">
    <w:p w14:paraId="3E692577" w14:textId="77777777" w:rsidR="000405C0" w:rsidRDefault="000405C0" w:rsidP="00E05950">
      <w:pPr>
        <w:spacing w:after="0" w:line="240" w:lineRule="auto"/>
      </w:pPr>
      <w:r>
        <w:continuationSeparator/>
      </w:r>
    </w:p>
  </w:footnote>
  <w:footnote w:id="1">
    <w:p w14:paraId="6E181CF0" w14:textId="25CF32D4" w:rsidR="00E05950" w:rsidRPr="00E05950" w:rsidRDefault="00E05950" w:rsidP="00E05950">
      <w:pPr>
        <w:pStyle w:val="Textonotapie"/>
        <w:jc w:val="both"/>
        <w:rPr>
          <w:rFonts w:ascii="Times New Roman" w:hAnsi="Times New Roman" w:cs="Times New Roman"/>
          <w:lang w:val="es-419"/>
        </w:rPr>
      </w:pPr>
      <w:r w:rsidRPr="00E05950">
        <w:rPr>
          <w:rStyle w:val="Refdenotaalpie"/>
          <w:rFonts w:ascii="Times New Roman" w:hAnsi="Times New Roman" w:cs="Times New Roman"/>
        </w:rPr>
        <w:footnoteRef/>
      </w:r>
      <w:r w:rsidRPr="00E05950">
        <w:rPr>
          <w:rFonts w:ascii="Times New Roman" w:hAnsi="Times New Roman" w:cs="Times New Roman"/>
        </w:rPr>
        <w:t xml:space="preserve"> Texto basado en el borrador de una ponencia presentada en el XIV Foro de Alto Nivel China-América Latina, celebrado en la Universidad </w:t>
      </w:r>
      <w:proofErr w:type="spellStart"/>
      <w:r w:rsidRPr="00E05950">
        <w:rPr>
          <w:rFonts w:ascii="Times New Roman" w:hAnsi="Times New Roman" w:cs="Times New Roman"/>
        </w:rPr>
        <w:t>Sun</w:t>
      </w:r>
      <w:proofErr w:type="spellEnd"/>
      <w:r w:rsidRPr="00E05950">
        <w:rPr>
          <w:rFonts w:ascii="Times New Roman" w:hAnsi="Times New Roman" w:cs="Times New Roman"/>
        </w:rPr>
        <w:t xml:space="preserve"> Yat-sen de Guangzhou (República Popular China) el 24 de noviembre de 2025.</w:t>
      </w:r>
    </w:p>
  </w:footnote>
  <w:footnote w:id="2">
    <w:p w14:paraId="555CA887" w14:textId="12429E79" w:rsidR="00510B44" w:rsidRPr="00510B44" w:rsidRDefault="00510B44" w:rsidP="00510B44">
      <w:pPr>
        <w:pStyle w:val="Textonotapie"/>
        <w:jc w:val="both"/>
        <w:rPr>
          <w:lang w:val="es-419"/>
        </w:rPr>
      </w:pPr>
      <w:r>
        <w:rPr>
          <w:rStyle w:val="Refdenotaalpie"/>
        </w:rPr>
        <w:footnoteRef/>
      </w:r>
      <w:r>
        <w:t xml:space="preserve"> </w:t>
      </w:r>
      <w:r w:rsidRPr="00510B44">
        <w:rPr>
          <w:rFonts w:ascii="Times New Roman" w:hAnsi="Times New Roman" w:cs="Times New Roman"/>
        </w:rPr>
        <w:t>“Scott Bessent dice que EE. UU. ‘está recuperando Latinoamérica’ sin balas, solo con dinero”. Agencia Zero, Argentina. Fragmento disponible en YouTube de una entrevista concedida por el Secretario del Tesoro a la cadena NBC.</w:t>
      </w:r>
    </w:p>
  </w:footnote>
  <w:footnote w:id="3">
    <w:p w14:paraId="6782E2F3" w14:textId="7DF99DCD" w:rsidR="00510B44" w:rsidRPr="00510B44" w:rsidRDefault="00510B44">
      <w:pPr>
        <w:pStyle w:val="Textonotapie"/>
        <w:rPr>
          <w:lang w:val="es-419"/>
        </w:rPr>
      </w:pPr>
      <w:r>
        <w:rPr>
          <w:rStyle w:val="Refdenotaalpie"/>
        </w:rPr>
        <w:footnoteRef/>
      </w:r>
      <w:r>
        <w:t xml:space="preserve"> </w:t>
      </w:r>
      <w:r w:rsidRPr="00510B44">
        <w:rPr>
          <w:rFonts w:ascii="Times New Roman" w:hAnsi="Times New Roman" w:cs="Times New Roman"/>
        </w:rPr>
        <w:t>La definición es de Luciano Anzelini (2025).</w:t>
      </w:r>
    </w:p>
  </w:footnote>
  <w:footnote w:id="4">
    <w:p w14:paraId="140BCD41" w14:textId="48494D28" w:rsidR="00510B44" w:rsidRPr="00510B44" w:rsidRDefault="00510B44">
      <w:pPr>
        <w:pStyle w:val="Textonotapie"/>
        <w:rPr>
          <w:lang w:val="es-419"/>
        </w:rPr>
      </w:pPr>
      <w:r>
        <w:rPr>
          <w:rStyle w:val="Refdenotaalpie"/>
        </w:rPr>
        <w:footnoteRef/>
      </w:r>
      <w:r>
        <w:t xml:space="preserve"> </w:t>
      </w:r>
      <w:r w:rsidRPr="00510B44">
        <w:rPr>
          <w:rFonts w:ascii="Times New Roman" w:hAnsi="Times New Roman" w:cs="Times New Roman"/>
        </w:rPr>
        <w:t>Paraguay también podría unirse a Argentina sin problemas en esta lista de países latinoamericanos “pro</w:t>
      </w:r>
      <w:r>
        <w:rPr>
          <w:rFonts w:ascii="Times New Roman" w:hAnsi="Times New Roman" w:cs="Times New Roman"/>
        </w:rPr>
        <w:t xml:space="preserve"> </w:t>
      </w:r>
      <w:r w:rsidRPr="00510B44">
        <w:rPr>
          <w:rFonts w:ascii="Times New Roman" w:hAnsi="Times New Roman" w:cs="Times New Roman"/>
        </w:rPr>
        <w:t>estadounidenses”, ya que, por ejemplo, en la última votación de la ONU (octubre de 2025), que condenó el embargo a Cuba, Buenos Aires y</w:t>
      </w:r>
      <w:r>
        <w:rPr>
          <w:rFonts w:ascii="Times New Roman" w:hAnsi="Times New Roman" w:cs="Times New Roman"/>
        </w:rPr>
        <w:t xml:space="preserve"> </w:t>
      </w:r>
      <w:r w:rsidRPr="00510B44">
        <w:rPr>
          <w:rFonts w:ascii="Times New Roman" w:hAnsi="Times New Roman" w:cs="Times New Roman"/>
        </w:rPr>
        <w:t xml:space="preserve">Asunción votaron en contra de la resolución, mientras que Ecuador y Costa Rica </w:t>
      </w:r>
      <w:r>
        <w:rPr>
          <w:rFonts w:ascii="Times New Roman" w:hAnsi="Times New Roman" w:cs="Times New Roman"/>
        </w:rPr>
        <w:t>s</w:t>
      </w:r>
      <w:r w:rsidRPr="00510B44">
        <w:rPr>
          <w:rFonts w:ascii="Times New Roman" w:hAnsi="Times New Roman" w:cs="Times New Roman"/>
        </w:rPr>
        <w:t>e abstuv</w:t>
      </w:r>
      <w:r>
        <w:rPr>
          <w:rFonts w:ascii="Times New Roman" w:hAnsi="Times New Roman" w:cs="Times New Roman"/>
        </w:rPr>
        <w:t>ieron</w:t>
      </w:r>
      <w:r w:rsidRPr="00510B44">
        <w:rPr>
          <w:rFonts w:ascii="Times New Roman" w:hAnsi="Times New Roman" w:cs="Times New Roman"/>
        </w:rPr>
        <w:t>.</w:t>
      </w:r>
    </w:p>
  </w:footnote>
  <w:footnote w:id="5">
    <w:p w14:paraId="4A0386CB" w14:textId="193745B2" w:rsidR="00536DDE" w:rsidRPr="00536DDE" w:rsidRDefault="00536DDE" w:rsidP="00536DDE">
      <w:pPr>
        <w:spacing w:line="240" w:lineRule="auto"/>
        <w:jc w:val="both"/>
      </w:pPr>
      <w:r>
        <w:rPr>
          <w:rStyle w:val="Refdenotaalpie"/>
        </w:rPr>
        <w:footnoteRef/>
      </w:r>
      <w:r w:rsidRPr="00E879D1">
        <w:rPr>
          <w:rFonts w:ascii="Times New Roman" w:hAnsi="Times New Roman" w:cs="Times New Roman"/>
          <w:sz w:val="20"/>
          <w:szCs w:val="20"/>
        </w:rPr>
        <w:t>Esta frase forma parte de un concepto recurrente en la diplomacia china bajo el liderazgo de Xi Jinping. liderazgo, conocido como “Grandes cambios sin precedentes en un siglo”, término que el presidente Xi ha utilizado desde 2017-2018 para referirse a la transformación geopolítica global (el declive relativo de Occidente, el auge de China y otros países emergentes, etc.).</w:t>
      </w:r>
    </w:p>
  </w:footnote>
  <w:footnote w:id="6">
    <w:p w14:paraId="2DDA7E2D" w14:textId="70AE8C63" w:rsidR="001B7D7A" w:rsidRPr="00077077" w:rsidRDefault="001B7D7A" w:rsidP="003D00C9">
      <w:pPr>
        <w:pStyle w:val="Textonotapie"/>
        <w:jc w:val="both"/>
        <w:rPr>
          <w:rFonts w:ascii="Times New Roman" w:hAnsi="Times New Roman" w:cs="Times New Roman"/>
          <w:lang w:val="es-419"/>
        </w:rPr>
      </w:pPr>
      <w:r w:rsidRPr="00077077">
        <w:rPr>
          <w:rStyle w:val="Refdenotaalpie"/>
          <w:rFonts w:ascii="Times New Roman" w:hAnsi="Times New Roman" w:cs="Times New Roman"/>
        </w:rPr>
        <w:footnoteRef/>
      </w:r>
      <w:r w:rsidRPr="00077077">
        <w:rPr>
          <w:rFonts w:ascii="Times New Roman" w:hAnsi="Times New Roman" w:cs="Times New Roman"/>
        </w:rPr>
        <w:t xml:space="preserve"> </w:t>
      </w:r>
      <w:r w:rsidR="00077077" w:rsidRPr="00077077">
        <w:rPr>
          <w:rFonts w:ascii="Times New Roman" w:hAnsi="Times New Roman" w:cs="Times New Roman"/>
        </w:rPr>
        <w:t xml:space="preserve">Wallerstein conceptualiza y desarrolla este punto específico en obras como </w:t>
      </w:r>
      <w:r w:rsidR="00077077" w:rsidRPr="003D00C9">
        <w:rPr>
          <w:rFonts w:ascii="Times New Roman" w:hAnsi="Times New Roman" w:cs="Times New Roman"/>
          <w:i/>
          <w:iCs/>
        </w:rPr>
        <w:t>El fin del mundo tal como lo conocemos (1999), Análisis de los sistemas-mundo: Una introducción</w:t>
      </w:r>
      <w:r w:rsidR="00077077" w:rsidRPr="00077077">
        <w:rPr>
          <w:rFonts w:ascii="Times New Roman" w:hAnsi="Times New Roman" w:cs="Times New Roman"/>
        </w:rPr>
        <w:t xml:space="preserve"> (2004) y numerosos artículos y conferencias posteriores (por ejemplo, «</w:t>
      </w:r>
      <w:r w:rsidR="00077077" w:rsidRPr="004B200B">
        <w:rPr>
          <w:rFonts w:ascii="Times New Roman" w:hAnsi="Times New Roman" w:cs="Times New Roman"/>
          <w:i/>
          <w:iCs/>
        </w:rPr>
        <w:t>El caos como algo cotidiano</w:t>
      </w:r>
      <w:r w:rsidR="00077077" w:rsidRPr="00077077">
        <w:rPr>
          <w:rFonts w:ascii="Times New Roman" w:hAnsi="Times New Roman" w:cs="Times New Roman"/>
        </w:rPr>
        <w:t>», 2015).</w:t>
      </w:r>
      <w:r w:rsidR="00CF54D4">
        <w:rPr>
          <w:rFonts w:ascii="Times New Roman" w:hAnsi="Times New Roman" w:cs="Times New Roman"/>
        </w:rPr>
        <w:t xml:space="preserve"> </w:t>
      </w:r>
    </w:p>
  </w:footnote>
  <w:footnote w:id="7">
    <w:p w14:paraId="410982E6" w14:textId="628DB8EC" w:rsidR="001B7D7A" w:rsidRPr="001B7D7A" w:rsidRDefault="001B7D7A" w:rsidP="003D00C9">
      <w:pPr>
        <w:pStyle w:val="Textonotapie"/>
        <w:jc w:val="both"/>
        <w:rPr>
          <w:lang w:val="es-419"/>
        </w:rPr>
      </w:pPr>
      <w:r>
        <w:rPr>
          <w:rStyle w:val="Refdenotaalpie"/>
        </w:rPr>
        <w:footnoteRef/>
      </w:r>
      <w:r>
        <w:t xml:space="preserve"> </w:t>
      </w:r>
      <w:r w:rsidR="00CF54D4" w:rsidRPr="00077077">
        <w:rPr>
          <w:rFonts w:ascii="Times New Roman" w:hAnsi="Times New Roman" w:cs="Times New Roman"/>
        </w:rPr>
        <w:t xml:space="preserve">En un texto fundamental, </w:t>
      </w:r>
      <w:r w:rsidR="00CF54D4" w:rsidRPr="004B200B">
        <w:rPr>
          <w:rFonts w:ascii="Times New Roman" w:hAnsi="Times New Roman" w:cs="Times New Roman"/>
          <w:i/>
          <w:iCs/>
        </w:rPr>
        <w:t>Caos y gobernanza en el sistema mundial moderno</w:t>
      </w:r>
      <w:r w:rsidR="00CF54D4" w:rsidRPr="00077077">
        <w:rPr>
          <w:rFonts w:ascii="Times New Roman" w:hAnsi="Times New Roman" w:cs="Times New Roman"/>
        </w:rPr>
        <w:t>, también de 1999, Arrighi y Silver analizan explícitamente el caos sistémico como una característica que aparece y se manifiesta de diferentes maneras durante los procesos de transición hegemónica, como el que estamos experimentando actualmente.</w:t>
      </w:r>
    </w:p>
  </w:footnote>
  <w:footnote w:id="8">
    <w:p w14:paraId="75FA5316" w14:textId="696D40F7" w:rsidR="00B11E00" w:rsidRPr="00AC554E" w:rsidRDefault="00B11E00" w:rsidP="00AC554E">
      <w:pPr>
        <w:pStyle w:val="Textonotapie"/>
        <w:jc w:val="both"/>
        <w:rPr>
          <w:rFonts w:ascii="Times New Roman" w:hAnsi="Times New Roman" w:cs="Times New Roman"/>
          <w:lang w:val="es-419"/>
        </w:rPr>
      </w:pPr>
      <w:r w:rsidRPr="00AC554E">
        <w:rPr>
          <w:rStyle w:val="Refdenotaalpie"/>
          <w:rFonts w:ascii="Times New Roman" w:hAnsi="Times New Roman" w:cs="Times New Roman"/>
        </w:rPr>
        <w:footnoteRef/>
      </w:r>
      <w:r w:rsidRPr="00AC554E">
        <w:rPr>
          <w:rFonts w:ascii="Times New Roman" w:hAnsi="Times New Roman" w:cs="Times New Roman"/>
        </w:rPr>
        <w:t xml:space="preserve"> </w:t>
      </w:r>
      <w:r w:rsidR="00AC554E" w:rsidRPr="00AC554E">
        <w:rPr>
          <w:rFonts w:ascii="Times New Roman" w:hAnsi="Times New Roman" w:cs="Times New Roman"/>
        </w:rPr>
        <w:t xml:space="preserve">A continuación, presentamos algunos títulos de publicaciones recientes en la literatura divulgativa de Relaciones Internacionales que ejemplifican nuestro punto: </w:t>
      </w:r>
      <w:r w:rsidR="00AC554E" w:rsidRPr="00AC554E">
        <w:rPr>
          <w:rFonts w:ascii="Times New Roman" w:hAnsi="Times New Roman" w:cs="Times New Roman"/>
          <w:i/>
          <w:iCs/>
        </w:rPr>
        <w:t>La estrategia autodestructiva de Estados Unidos hacia China</w:t>
      </w:r>
      <w:r w:rsidR="00AC554E" w:rsidRPr="00AC554E">
        <w:rPr>
          <w:rFonts w:ascii="Times New Roman" w:hAnsi="Times New Roman" w:cs="Times New Roman"/>
        </w:rPr>
        <w:t xml:space="preserve"> (L. Brainard, 10/11/2025); </w:t>
      </w:r>
      <w:r w:rsidR="00AC554E" w:rsidRPr="00AC554E">
        <w:rPr>
          <w:rFonts w:ascii="Times New Roman" w:hAnsi="Times New Roman" w:cs="Times New Roman"/>
          <w:i/>
          <w:iCs/>
        </w:rPr>
        <w:t>El año en que Trump vivió peligrosamente</w:t>
      </w:r>
      <w:r w:rsidR="00AC554E" w:rsidRPr="00AC554E">
        <w:rPr>
          <w:rFonts w:ascii="Times New Roman" w:hAnsi="Times New Roman" w:cs="Times New Roman"/>
        </w:rPr>
        <w:t xml:space="preserve"> (P. Beaver, 12/11/2025), ambos en </w:t>
      </w:r>
      <w:r w:rsidR="00AC554E" w:rsidRPr="00561AC2">
        <w:rPr>
          <w:rFonts w:ascii="Times New Roman" w:hAnsi="Times New Roman" w:cs="Times New Roman"/>
          <w:i/>
          <w:iCs/>
        </w:rPr>
        <w:t xml:space="preserve">Foreign </w:t>
      </w:r>
      <w:proofErr w:type="spellStart"/>
      <w:r w:rsidR="00AC554E" w:rsidRPr="00561AC2">
        <w:rPr>
          <w:rFonts w:ascii="Times New Roman" w:hAnsi="Times New Roman" w:cs="Times New Roman"/>
          <w:i/>
          <w:iCs/>
        </w:rPr>
        <w:t>Affairs</w:t>
      </w:r>
      <w:proofErr w:type="spellEnd"/>
      <w:r w:rsidR="00AC554E" w:rsidRPr="00AC554E">
        <w:rPr>
          <w:rFonts w:ascii="Times New Roman" w:hAnsi="Times New Roman" w:cs="Times New Roman"/>
        </w:rPr>
        <w:t xml:space="preserve">; </w:t>
      </w:r>
      <w:r w:rsidR="00AC554E" w:rsidRPr="00AC554E">
        <w:rPr>
          <w:rFonts w:ascii="Times New Roman" w:hAnsi="Times New Roman" w:cs="Times New Roman"/>
          <w:i/>
          <w:iCs/>
        </w:rPr>
        <w:t>Cómo arruinar un país</w:t>
      </w:r>
      <w:r w:rsidR="00AC554E" w:rsidRPr="00AC554E">
        <w:rPr>
          <w:rFonts w:ascii="Times New Roman" w:hAnsi="Times New Roman" w:cs="Times New Roman"/>
        </w:rPr>
        <w:t xml:space="preserve"> (S. Walt, 7/4/2025); </w:t>
      </w:r>
      <w:r w:rsidR="00AC554E" w:rsidRPr="00AC554E">
        <w:rPr>
          <w:rFonts w:ascii="Times New Roman" w:hAnsi="Times New Roman" w:cs="Times New Roman"/>
          <w:i/>
          <w:iCs/>
        </w:rPr>
        <w:t>Trump no tiene ni idea de cómo hacer diplomacia</w:t>
      </w:r>
      <w:r w:rsidR="00AC554E" w:rsidRPr="00AC554E">
        <w:rPr>
          <w:rFonts w:ascii="Times New Roman" w:hAnsi="Times New Roman" w:cs="Times New Roman"/>
        </w:rPr>
        <w:t xml:space="preserve"> (S. Walt, 19/8/2025), ambos del mismo autor en </w:t>
      </w:r>
      <w:r w:rsidR="00AC554E" w:rsidRPr="00561AC2">
        <w:rPr>
          <w:rFonts w:ascii="Times New Roman" w:hAnsi="Times New Roman" w:cs="Times New Roman"/>
        </w:rPr>
        <w:t>Foreign Policy</w:t>
      </w:r>
      <w:r w:rsidR="00AC554E" w:rsidRPr="00AC554E">
        <w:rPr>
          <w:rFonts w:ascii="Times New Roman" w:hAnsi="Times New Roman" w:cs="Times New Roman"/>
        </w:rPr>
        <w:t xml:space="preserve">; y </w:t>
      </w:r>
      <w:r w:rsidR="00AC554E" w:rsidRPr="00561AC2">
        <w:rPr>
          <w:rFonts w:ascii="Times New Roman" w:hAnsi="Times New Roman" w:cs="Times New Roman"/>
          <w:i/>
          <w:iCs/>
        </w:rPr>
        <w:t>Por qué China está ganando la guerra comercial</w:t>
      </w:r>
      <w:r w:rsidR="00AC554E" w:rsidRPr="00AC554E">
        <w:rPr>
          <w:rFonts w:ascii="Times New Roman" w:hAnsi="Times New Roman" w:cs="Times New Roman"/>
        </w:rPr>
        <w:t xml:space="preserve"> (sin datos del autor), en </w:t>
      </w:r>
      <w:r w:rsidR="00AC554E" w:rsidRPr="00561AC2">
        <w:rPr>
          <w:rFonts w:ascii="Times New Roman" w:hAnsi="Times New Roman" w:cs="Times New Roman"/>
          <w:i/>
          <w:iCs/>
        </w:rPr>
        <w:t>The Economist</w:t>
      </w:r>
      <w:r w:rsidR="00AC554E" w:rsidRPr="00AC554E">
        <w:rPr>
          <w:rFonts w:ascii="Times New Roman" w:hAnsi="Times New Roman" w:cs="Times New Roman"/>
        </w:rPr>
        <w:t xml:space="preserve"> (24/10/2025).</w:t>
      </w:r>
    </w:p>
  </w:footnote>
  <w:footnote w:id="9">
    <w:p w14:paraId="6A233DD6" w14:textId="5CC12E9B" w:rsidR="0076657F" w:rsidRPr="0076657F" w:rsidRDefault="0076657F" w:rsidP="00B93F81">
      <w:pPr>
        <w:pStyle w:val="Textonotapie"/>
        <w:jc w:val="both"/>
        <w:rPr>
          <w:lang w:val="es-419"/>
        </w:rPr>
      </w:pPr>
      <w:r w:rsidRPr="00B93F81">
        <w:rPr>
          <w:rStyle w:val="Refdenotaalpie"/>
          <w:rFonts w:ascii="Times New Roman" w:hAnsi="Times New Roman" w:cs="Times New Roman"/>
        </w:rPr>
        <w:footnoteRef/>
      </w:r>
      <w:r w:rsidRPr="00B93F81">
        <w:rPr>
          <w:rFonts w:ascii="Times New Roman" w:hAnsi="Times New Roman" w:cs="Times New Roman"/>
        </w:rPr>
        <w:t xml:space="preserve"> </w:t>
      </w:r>
      <w:r w:rsidR="00B93F81" w:rsidRPr="00B93F81">
        <w:rPr>
          <w:rFonts w:ascii="Times New Roman" w:hAnsi="Times New Roman" w:cs="Times New Roman"/>
        </w:rPr>
        <w:t>Véase el texto oficial de la Declaración Final de Bandung, publicada por el Ministerio de Asuntos Exteriores de Indonesia en 1955, y los archivos de la ONU del Ministerio de Asuntos Exteriores de China, que reproducen este documento fundamental.</w:t>
      </w:r>
      <w:r w:rsidR="00B93F81">
        <w:rPr>
          <w:rFonts w:ascii="Times New Roman" w:hAnsi="Times New Roman" w:cs="Times New Roman"/>
        </w:rPr>
        <w:t xml:space="preserve"> </w:t>
      </w:r>
      <w:r w:rsidR="00B93F81" w:rsidRPr="00B93F81">
        <w:rPr>
          <w:rFonts w:ascii="Times New Roman" w:hAnsi="Times New Roman" w:cs="Times New Roman"/>
        </w:rPr>
        <w:t xml:space="preserve">En textos basados ​​en fuentes no oficiales (incluida Wikipedia), algunos autores hablan de Doce Principios, pero está empíricamente demostrado que son Diez, como reafirman Wright, </w:t>
      </w:r>
      <w:proofErr w:type="spellStart"/>
      <w:r w:rsidR="00B93F81" w:rsidRPr="00B93F81">
        <w:rPr>
          <w:rFonts w:ascii="Times New Roman" w:hAnsi="Times New Roman" w:cs="Times New Roman"/>
        </w:rPr>
        <w:t>McTurnan</w:t>
      </w:r>
      <w:proofErr w:type="spellEnd"/>
      <w:r w:rsidR="00B93F81" w:rsidRPr="00B93F81">
        <w:rPr>
          <w:rFonts w:ascii="Times New Roman" w:hAnsi="Times New Roman" w:cs="Times New Roman"/>
        </w:rPr>
        <w:t xml:space="preserve"> Kahin y Acharya en sus investigaciones y estudios sobre el tema.</w:t>
      </w:r>
    </w:p>
  </w:footnote>
  <w:footnote w:id="10">
    <w:p w14:paraId="1CE4D45A" w14:textId="0D46C1F0" w:rsidR="00CA0DED" w:rsidRPr="004F4088" w:rsidRDefault="00CA0DED" w:rsidP="004F4088">
      <w:pPr>
        <w:spacing w:line="240" w:lineRule="auto"/>
        <w:jc w:val="both"/>
        <w:rPr>
          <w:rFonts w:ascii="Times New Roman" w:hAnsi="Times New Roman" w:cs="Times New Roman"/>
          <w:sz w:val="20"/>
          <w:szCs w:val="20"/>
          <w:lang w:val="es-419"/>
        </w:rPr>
      </w:pPr>
      <w:r w:rsidRPr="004F4088">
        <w:rPr>
          <w:rStyle w:val="Refdenotaalpie"/>
          <w:rFonts w:ascii="Times New Roman" w:hAnsi="Times New Roman" w:cs="Times New Roman"/>
          <w:sz w:val="20"/>
          <w:szCs w:val="20"/>
        </w:rPr>
        <w:footnoteRef/>
      </w:r>
      <w:r w:rsidR="00DE5A61" w:rsidRPr="004F4088">
        <w:rPr>
          <w:rFonts w:ascii="Times New Roman" w:hAnsi="Times New Roman" w:cs="Times New Roman"/>
          <w:sz w:val="20"/>
          <w:szCs w:val="20"/>
        </w:rPr>
        <w:t>Con tan solo 25 años, Todd analizó los indicadores demográficos (especialmente la altísima tasa de mortalidad infantil en la URSS, que el régimen ocultaba) y concluyó que el sistema soviético ya era un «cadáver en descomposición» y que su colapso era inevitable e inminente. Predijo que la URSS desaparecería en un plazo de 10 a 20 años, y su pronóstico resultó acertado, superando a su vez a los servicios de inteligencia occidentales que no lograron prever esta abrupta caída.</w:t>
      </w:r>
    </w:p>
  </w:footnote>
  <w:footnote w:id="11">
    <w:p w14:paraId="071E93E3" w14:textId="04D1F2E6" w:rsidR="008635AA" w:rsidRPr="004E4F26" w:rsidRDefault="008635AA" w:rsidP="004E4F26">
      <w:pPr>
        <w:spacing w:line="240" w:lineRule="auto"/>
        <w:jc w:val="both"/>
        <w:rPr>
          <w:rFonts w:ascii="Times New Roman" w:hAnsi="Times New Roman" w:cs="Times New Roman"/>
        </w:rPr>
      </w:pPr>
      <w:r w:rsidRPr="004F4088">
        <w:rPr>
          <w:rStyle w:val="Refdenotaalpie"/>
          <w:rFonts w:ascii="Times New Roman" w:hAnsi="Times New Roman" w:cs="Times New Roman"/>
          <w:sz w:val="20"/>
          <w:szCs w:val="20"/>
        </w:rPr>
        <w:footnoteRef/>
      </w:r>
      <w:r w:rsidR="004F4088" w:rsidRPr="004F4088">
        <w:rPr>
          <w:rFonts w:ascii="Times New Roman" w:hAnsi="Times New Roman" w:cs="Times New Roman"/>
          <w:sz w:val="20"/>
          <w:szCs w:val="20"/>
        </w:rPr>
        <w:t xml:space="preserve">Según Todd, los cuatro principales impulsores o causas profundas del colapso occidental son: i) la desaparición del protestantismo y la práctica religiosa en general como motor civilizatorio, elemento cohesionador y apoyo del capitalismo occidental clásico; </w:t>
      </w:r>
      <w:proofErr w:type="spellStart"/>
      <w:r w:rsidR="004F4088" w:rsidRPr="004F4088">
        <w:rPr>
          <w:rFonts w:ascii="Times New Roman" w:hAnsi="Times New Roman" w:cs="Times New Roman"/>
          <w:sz w:val="20"/>
          <w:szCs w:val="20"/>
        </w:rPr>
        <w:t>ii</w:t>
      </w:r>
      <w:proofErr w:type="spellEnd"/>
      <w:r w:rsidR="004F4088" w:rsidRPr="004F4088">
        <w:rPr>
          <w:rFonts w:ascii="Times New Roman" w:hAnsi="Times New Roman" w:cs="Times New Roman"/>
          <w:sz w:val="20"/>
          <w:szCs w:val="20"/>
        </w:rPr>
        <w:t>) Nihilismo liberal y oligárquico que conduce a un individualismo extremo y a una élite que ya no</w:t>
      </w:r>
      <w:r w:rsidR="0066688D">
        <w:rPr>
          <w:rFonts w:ascii="Times New Roman" w:hAnsi="Times New Roman" w:cs="Times New Roman"/>
          <w:sz w:val="20"/>
          <w:szCs w:val="20"/>
        </w:rPr>
        <w:t xml:space="preserve"> </w:t>
      </w:r>
      <w:r w:rsidR="0066688D" w:rsidRPr="0066688D">
        <w:rPr>
          <w:rFonts w:ascii="Times New Roman" w:hAnsi="Times New Roman" w:cs="Times New Roman"/>
          <w:sz w:val="20"/>
          <w:szCs w:val="20"/>
        </w:rPr>
        <w:t xml:space="preserve">cree </w:t>
      </w:r>
      <w:r w:rsidR="00DF2CFA">
        <w:rPr>
          <w:rFonts w:ascii="Times New Roman" w:hAnsi="Times New Roman" w:cs="Times New Roman"/>
          <w:sz w:val="20"/>
          <w:szCs w:val="20"/>
        </w:rPr>
        <w:t>más que e</w:t>
      </w:r>
      <w:r w:rsidR="0066688D" w:rsidRPr="0066688D">
        <w:rPr>
          <w:rFonts w:ascii="Times New Roman" w:hAnsi="Times New Roman" w:cs="Times New Roman"/>
          <w:sz w:val="20"/>
          <w:szCs w:val="20"/>
        </w:rPr>
        <w:t xml:space="preserve">n mantener sus privilegios; </w:t>
      </w:r>
      <w:proofErr w:type="spellStart"/>
      <w:r w:rsidR="0066688D" w:rsidRPr="0066688D">
        <w:rPr>
          <w:rFonts w:ascii="Times New Roman" w:hAnsi="Times New Roman" w:cs="Times New Roman"/>
          <w:sz w:val="20"/>
          <w:szCs w:val="20"/>
        </w:rPr>
        <w:t>iii</w:t>
      </w:r>
      <w:proofErr w:type="spellEnd"/>
      <w:r w:rsidR="0066688D" w:rsidRPr="0066688D">
        <w:rPr>
          <w:rFonts w:ascii="Times New Roman" w:hAnsi="Times New Roman" w:cs="Times New Roman"/>
          <w:sz w:val="20"/>
          <w:szCs w:val="20"/>
        </w:rPr>
        <w:t xml:space="preserve">) el estancamiento del sistema educativo y la disolución de los sistemas de valores compartidos asociados al primer factor mencionado; </w:t>
      </w:r>
      <w:proofErr w:type="spellStart"/>
      <w:r w:rsidR="0066688D" w:rsidRPr="0066688D">
        <w:rPr>
          <w:rFonts w:ascii="Times New Roman" w:hAnsi="Times New Roman" w:cs="Times New Roman"/>
          <w:sz w:val="20"/>
          <w:szCs w:val="20"/>
        </w:rPr>
        <w:t>iv</w:t>
      </w:r>
      <w:proofErr w:type="spellEnd"/>
      <w:r w:rsidR="0066688D" w:rsidRPr="0066688D">
        <w:rPr>
          <w:rFonts w:ascii="Times New Roman" w:hAnsi="Times New Roman" w:cs="Times New Roman"/>
          <w:sz w:val="20"/>
          <w:szCs w:val="20"/>
        </w:rPr>
        <w:t xml:space="preserve">) la desindustrialización y el fin de la productividad y la industria reales a manos de la </w:t>
      </w:r>
      <w:proofErr w:type="spellStart"/>
      <w:r w:rsidR="0066688D" w:rsidRPr="0066688D">
        <w:rPr>
          <w:rFonts w:ascii="Times New Roman" w:hAnsi="Times New Roman" w:cs="Times New Roman"/>
          <w:sz w:val="20"/>
          <w:szCs w:val="20"/>
        </w:rPr>
        <w:t>financiarización</w:t>
      </w:r>
      <w:proofErr w:type="spellEnd"/>
      <w:r w:rsidR="0066688D" w:rsidRPr="0066688D">
        <w:rPr>
          <w:rFonts w:ascii="Times New Roman" w:hAnsi="Times New Roman" w:cs="Times New Roman"/>
          <w:sz w:val="20"/>
          <w:szCs w:val="20"/>
        </w:rPr>
        <w:t xml:space="preserve"> de la economía y la búsqueda desmedida de ganancias.</w:t>
      </w:r>
      <w:r w:rsidR="00E41754">
        <w:rPr>
          <w:rFonts w:ascii="Times New Roman" w:hAnsi="Times New Roman" w:cs="Times New Roman"/>
          <w:sz w:val="20"/>
          <w:szCs w:val="20"/>
        </w:rPr>
        <w:t xml:space="preserve"> </w:t>
      </w:r>
      <w:r w:rsidR="0066688D" w:rsidRPr="0066688D">
        <w:rPr>
          <w:rFonts w:ascii="Times New Roman" w:hAnsi="Times New Roman" w:cs="Times New Roman"/>
          <w:sz w:val="20"/>
          <w:szCs w:val="20"/>
        </w:rPr>
        <w:t>En contraste, Rusia, un «estado-nación conservador» con una poderosa industria bélica, en su opinión, puede resistir los ataques coordinados de este mundo en abierta decadencia.</w:t>
      </w:r>
    </w:p>
  </w:footnote>
  <w:footnote w:id="12">
    <w:p w14:paraId="63FD46F2" w14:textId="7DFFDF2F" w:rsidR="004E4F26" w:rsidRPr="005D7A6C" w:rsidRDefault="004E4F26" w:rsidP="005D7A6C">
      <w:pPr>
        <w:pStyle w:val="Textonotapie"/>
        <w:jc w:val="both"/>
        <w:rPr>
          <w:rFonts w:ascii="Times New Roman" w:hAnsi="Times New Roman" w:cs="Times New Roman"/>
          <w:lang w:val="es-419"/>
        </w:rPr>
      </w:pPr>
      <w:r w:rsidRPr="005D7A6C">
        <w:rPr>
          <w:rStyle w:val="Refdenotaalpie"/>
          <w:rFonts w:ascii="Times New Roman" w:hAnsi="Times New Roman" w:cs="Times New Roman"/>
        </w:rPr>
        <w:footnoteRef/>
      </w:r>
      <w:r w:rsidRPr="005D7A6C">
        <w:rPr>
          <w:rFonts w:ascii="Times New Roman" w:hAnsi="Times New Roman" w:cs="Times New Roman"/>
        </w:rPr>
        <w:t xml:space="preserve"> </w:t>
      </w:r>
      <w:r w:rsidR="005D7A6C" w:rsidRPr="005D7A6C">
        <w:rPr>
          <w:rFonts w:ascii="Times New Roman" w:hAnsi="Times New Roman" w:cs="Times New Roman"/>
        </w:rPr>
        <w:t>Si bien la narrativa oficial china niega cualquier intención hegemónica por su parte y, a lo sumo, admite que aspira a lograr una especie de liderazgo o preponderancia regional en Asia como su máximo objetivo para los tiempos venideros, esta “prevalencia suave” (por llamarla de alguna manera) no significaría imponer una especie de “vasallaje” o subordinación discriminatoria a los demás países de su espacio inmediato, al estilo clásico occidental. En este sentido, sería mucho más coherente con su historia y tradición milenaria en política exterior buscar que sus vecinos simplemente reconozcan la fuerza gravitacional ejercida por China. El rejuvenecido “Imperio del Centro” —que, por supuesto, ya no es un Imperio— reproduciría, en una forma “actualizada” y con lógicas nuevas, más equilibradas y justas, el sistema tributario característico de las antiguas dinastías.</w:t>
      </w:r>
    </w:p>
  </w:footnote>
  <w:footnote w:id="13">
    <w:p w14:paraId="421C2BF0" w14:textId="01227CF6" w:rsidR="001C4A25" w:rsidRPr="004B11BF" w:rsidRDefault="001C4A25" w:rsidP="004B11BF">
      <w:pPr>
        <w:pStyle w:val="Textonotapie"/>
        <w:jc w:val="both"/>
        <w:rPr>
          <w:rFonts w:ascii="Times New Roman" w:hAnsi="Times New Roman" w:cs="Times New Roman"/>
          <w:lang w:val="es-419"/>
        </w:rPr>
      </w:pPr>
      <w:r>
        <w:rPr>
          <w:rStyle w:val="Refdenotaalpie"/>
        </w:rPr>
        <w:footnoteRef/>
      </w:r>
      <w:r>
        <w:t xml:space="preserve"> </w:t>
      </w:r>
      <w:r w:rsidR="00323077" w:rsidRPr="00323077">
        <w:rPr>
          <w:rFonts w:ascii="Times New Roman" w:hAnsi="Times New Roman" w:cs="Times New Roman"/>
        </w:rPr>
        <w:t xml:space="preserve">La Estrategia del Collar de Perlas es el nombre que los analistas geopolíticos (principalmente estadounidenses e indios) dan al conjunto de instalaciones portuarias y bases que China ha estado desarrollando o financiando desde finales de la década de 1990 en el Océano Índico y el Mar de China Meridional. Según esta interpretación, el objetivo es crear una cadena de «perlas» (puertos y puntos de apoyo) que permitan a la Armada china: i) proteger sus rutas marítimas de energía y comercio (entre el 80 % y el 85 % del petróleo chino transita por el </w:t>
      </w:r>
      <w:r w:rsidR="00323077" w:rsidRPr="004B11BF">
        <w:rPr>
          <w:rFonts w:ascii="Times New Roman" w:hAnsi="Times New Roman" w:cs="Times New Roman"/>
        </w:rPr>
        <w:t xml:space="preserve">estrecho de Malaca); </w:t>
      </w:r>
      <w:proofErr w:type="spellStart"/>
      <w:r w:rsidR="00323077" w:rsidRPr="004B11BF">
        <w:rPr>
          <w:rFonts w:ascii="Times New Roman" w:hAnsi="Times New Roman" w:cs="Times New Roman"/>
        </w:rPr>
        <w:t>ii</w:t>
      </w:r>
      <w:proofErr w:type="spellEnd"/>
      <w:r w:rsidR="00323077" w:rsidRPr="004B11BF">
        <w:rPr>
          <w:rFonts w:ascii="Times New Roman" w:hAnsi="Times New Roman" w:cs="Times New Roman"/>
        </w:rPr>
        <w:t xml:space="preserve">) proyectar poder naval lejos de sus costas; y </w:t>
      </w:r>
      <w:proofErr w:type="spellStart"/>
      <w:r w:rsidR="00323077" w:rsidRPr="004B11BF">
        <w:rPr>
          <w:rFonts w:ascii="Times New Roman" w:hAnsi="Times New Roman" w:cs="Times New Roman"/>
        </w:rPr>
        <w:t>iii</w:t>
      </w:r>
      <w:proofErr w:type="spellEnd"/>
      <w:r w:rsidR="00323077" w:rsidRPr="004B11BF">
        <w:rPr>
          <w:rFonts w:ascii="Times New Roman" w:hAnsi="Times New Roman" w:cs="Times New Roman"/>
        </w:rPr>
        <w:t>) en caso de conflicto abierto, controlar y salvaguardar las rutas marítimas de sus rivales (especialmente India y Estados Unidos)</w:t>
      </w:r>
    </w:p>
  </w:footnote>
  <w:footnote w:id="14">
    <w:p w14:paraId="3C2F4893" w14:textId="03C03861" w:rsidR="00727CD2" w:rsidRPr="004B11BF" w:rsidRDefault="00727CD2" w:rsidP="004B11BF">
      <w:pPr>
        <w:pStyle w:val="Textonotapie"/>
        <w:jc w:val="both"/>
        <w:rPr>
          <w:rFonts w:ascii="Times New Roman" w:hAnsi="Times New Roman" w:cs="Times New Roman"/>
          <w:lang w:val="es-419"/>
        </w:rPr>
      </w:pPr>
      <w:r w:rsidRPr="004B11BF">
        <w:rPr>
          <w:rStyle w:val="Refdenotaalpie"/>
          <w:rFonts w:ascii="Times New Roman" w:hAnsi="Times New Roman" w:cs="Times New Roman"/>
        </w:rPr>
        <w:footnoteRef/>
      </w:r>
      <w:r w:rsidRPr="004B11BF">
        <w:rPr>
          <w:rFonts w:ascii="Times New Roman" w:hAnsi="Times New Roman" w:cs="Times New Roman"/>
        </w:rPr>
        <w:t xml:space="preserve"> </w:t>
      </w:r>
      <w:r w:rsidR="004B11BF" w:rsidRPr="004B11BF">
        <w:rPr>
          <w:rFonts w:ascii="Times New Roman" w:hAnsi="Times New Roman" w:cs="Times New Roman"/>
        </w:rPr>
        <w:t>La irrelevancia de las Naciones Unidas, incluido el Consejo de Seguridad, creado para actuar como una especie de «brigada de bomberos» multinacional que garantizaba la paz y la seguridad internacionales mediante el desarrollo de espacios de convergencia y consenso entre actores diferentes e incluso rivales, por mucho que estos se hayan reducido últimamente, es la expresión más evidente del declive del sistema de la ONU como mecanismo de control, apaciguamiento y resolución de conflictos.</w:t>
      </w:r>
    </w:p>
  </w:footnote>
  <w:footnote w:id="15">
    <w:p w14:paraId="2667CA19" w14:textId="5BA4DA33" w:rsidR="009C7A71" w:rsidRPr="009C7A71" w:rsidRDefault="009C7A71" w:rsidP="009C7A71">
      <w:pPr>
        <w:pStyle w:val="Textonotapie"/>
        <w:jc w:val="both"/>
        <w:rPr>
          <w:lang w:val="es-419"/>
        </w:rPr>
      </w:pPr>
      <w:r>
        <w:rPr>
          <w:rStyle w:val="Refdenotaalpie"/>
        </w:rPr>
        <w:footnoteRef/>
      </w:r>
      <w:r>
        <w:t xml:space="preserve"> </w:t>
      </w:r>
      <w:r w:rsidRPr="009C7A71">
        <w:rPr>
          <w:rFonts w:ascii="Times New Roman" w:hAnsi="Times New Roman" w:cs="Times New Roman"/>
        </w:rPr>
        <w:t>La demostración más clara de esta afirmación es la firma del Tratado Interamericano de Asistencia Recíproca (TIAR), también conocido como Pacto de Río, firmado en Río de Janeiro el 2 de septiembre de 1947.</w:t>
      </w:r>
      <w:r>
        <w:rPr>
          <w:rFonts w:ascii="Times New Roman" w:hAnsi="Times New Roman" w:cs="Times New Roman"/>
        </w:rPr>
        <w:t xml:space="preserve"> </w:t>
      </w:r>
    </w:p>
  </w:footnote>
  <w:footnote w:id="16">
    <w:p w14:paraId="503CC617" w14:textId="5E53C532" w:rsidR="009C7A71" w:rsidRPr="009C7A71" w:rsidRDefault="009C7A71" w:rsidP="009C7A71">
      <w:pPr>
        <w:pStyle w:val="Textonotapie"/>
        <w:jc w:val="both"/>
        <w:rPr>
          <w:lang w:val="es-419"/>
        </w:rPr>
      </w:pPr>
      <w:r>
        <w:rPr>
          <w:rStyle w:val="Refdenotaalpie"/>
        </w:rPr>
        <w:footnoteRef/>
      </w:r>
      <w:r>
        <w:t xml:space="preserve"> </w:t>
      </w:r>
      <w:r w:rsidRPr="009C7A71">
        <w:rPr>
          <w:rFonts w:ascii="Times New Roman" w:hAnsi="Times New Roman" w:cs="Times New Roman"/>
        </w:rPr>
        <w:t>Países como Argentina, Brasil, Chile y México, con sectores industriales relativamente fuertes que ya se encontraban en proceso de consolidación, no eran, desde el punto de vista de su estructura económica y productiva, iguales a Haití u otras naciones centroamericanas y caribeñas que en aquel entonces estaban prácticamente condenadas al monocultivo de ciertos productos primarios</w:t>
      </w:r>
    </w:p>
  </w:footnote>
  <w:footnote w:id="17">
    <w:p w14:paraId="39BFD4EB" w14:textId="2462F15C" w:rsidR="005C2F59" w:rsidRPr="00DF10A3" w:rsidRDefault="005C2F59" w:rsidP="00DF10A3">
      <w:pPr>
        <w:pStyle w:val="Textonotapie"/>
        <w:jc w:val="both"/>
        <w:rPr>
          <w:rFonts w:ascii="Times New Roman" w:hAnsi="Times New Roman" w:cs="Times New Roman"/>
          <w:lang w:val="es-419"/>
        </w:rPr>
      </w:pPr>
      <w:r w:rsidRPr="00DF10A3">
        <w:rPr>
          <w:rStyle w:val="Refdenotaalpie"/>
          <w:rFonts w:ascii="Times New Roman" w:hAnsi="Times New Roman" w:cs="Times New Roman"/>
        </w:rPr>
        <w:footnoteRef/>
      </w:r>
      <w:r w:rsidRPr="00DF10A3">
        <w:rPr>
          <w:rFonts w:ascii="Times New Roman" w:hAnsi="Times New Roman" w:cs="Times New Roman"/>
        </w:rPr>
        <w:t xml:space="preserve"> </w:t>
      </w:r>
      <w:proofErr w:type="spellStart"/>
      <w:r w:rsidRPr="00DF10A3">
        <w:rPr>
          <w:rFonts w:ascii="Times New Roman" w:hAnsi="Times New Roman" w:cs="Times New Roman"/>
        </w:rPr>
        <w:t>Amitav</w:t>
      </w:r>
      <w:proofErr w:type="spellEnd"/>
      <w:r w:rsidRPr="00DF10A3">
        <w:rPr>
          <w:rFonts w:ascii="Times New Roman" w:hAnsi="Times New Roman" w:cs="Times New Roman"/>
        </w:rPr>
        <w:t xml:space="preserve"> Acharya establece el marco conceptual de su teoría del «Mundo Multiplex» en </w:t>
      </w:r>
      <w:r w:rsidRPr="00DF10A3">
        <w:rPr>
          <w:rFonts w:ascii="Times New Roman" w:hAnsi="Times New Roman" w:cs="Times New Roman"/>
          <w:i/>
          <w:iCs/>
        </w:rPr>
        <w:t>El fin del orden mundial estadounidense</w:t>
      </w:r>
      <w:r w:rsidRPr="00DF10A3">
        <w:rPr>
          <w:rFonts w:ascii="Times New Roman" w:hAnsi="Times New Roman" w:cs="Times New Roman"/>
        </w:rPr>
        <w:t>, publicado en 2014. El término multiplex se refiere a un cine con múltiples pantallas; una metáfora que utiliza para rechazar otras etiquetas habituales, como la de mundo multipolar. Fortín, Heine y Ominami escribieron un texto titulado «</w:t>
      </w:r>
      <w:r w:rsidRPr="00DF10A3">
        <w:rPr>
          <w:rFonts w:ascii="Times New Roman" w:hAnsi="Times New Roman" w:cs="Times New Roman"/>
          <w:i/>
          <w:iCs/>
        </w:rPr>
        <w:t>América Latina: No Alineamiento y la Segunda Guerra Fría</w:t>
      </w:r>
      <w:r w:rsidRPr="00DF10A3">
        <w:rPr>
          <w:rFonts w:ascii="Times New Roman" w:hAnsi="Times New Roman" w:cs="Times New Roman"/>
        </w:rPr>
        <w:t xml:space="preserve">» (publicado a mediados de 2020 en </w:t>
      </w:r>
      <w:r w:rsidRPr="00DF10A3">
        <w:rPr>
          <w:rFonts w:ascii="Times New Roman" w:hAnsi="Times New Roman" w:cs="Times New Roman"/>
          <w:i/>
          <w:iCs/>
        </w:rPr>
        <w:t xml:space="preserve">Foreign </w:t>
      </w:r>
      <w:proofErr w:type="spellStart"/>
      <w:r w:rsidRPr="00DF10A3">
        <w:rPr>
          <w:rFonts w:ascii="Times New Roman" w:hAnsi="Times New Roman" w:cs="Times New Roman"/>
          <w:i/>
          <w:iCs/>
        </w:rPr>
        <w:t>Affairs</w:t>
      </w:r>
      <w:proofErr w:type="spellEnd"/>
      <w:r w:rsidRPr="00DF10A3">
        <w:rPr>
          <w:rFonts w:ascii="Times New Roman" w:hAnsi="Times New Roman" w:cs="Times New Roman"/>
          <w:i/>
          <w:iCs/>
        </w:rPr>
        <w:t xml:space="preserve"> Latinoamérica</w:t>
      </w:r>
      <w:r w:rsidRPr="00DF10A3">
        <w:rPr>
          <w:rFonts w:ascii="Times New Roman" w:hAnsi="Times New Roman" w:cs="Times New Roman"/>
        </w:rPr>
        <w:t xml:space="preserve">). Un año después, consolidaron sus ideas en un libro, </w:t>
      </w:r>
      <w:r w:rsidRPr="00DF10A3">
        <w:rPr>
          <w:rFonts w:ascii="Times New Roman" w:hAnsi="Times New Roman" w:cs="Times New Roman"/>
          <w:i/>
          <w:iCs/>
        </w:rPr>
        <w:t>No Alineamiento Activo y América Latina: Una Doctrina para el Nuevo Siglo</w:t>
      </w:r>
      <w:r w:rsidRPr="00DF10A3">
        <w:rPr>
          <w:rFonts w:ascii="Times New Roman" w:hAnsi="Times New Roman" w:cs="Times New Roman"/>
        </w:rPr>
        <w:t xml:space="preserve"> (2021).</w:t>
      </w:r>
    </w:p>
  </w:footnote>
  <w:footnote w:id="18">
    <w:p w14:paraId="447F708C" w14:textId="77777777" w:rsidR="00DF10A3" w:rsidRPr="00DF10A3" w:rsidRDefault="00DF10A3" w:rsidP="00DF10A3">
      <w:pPr>
        <w:spacing w:line="240" w:lineRule="auto"/>
        <w:jc w:val="both"/>
        <w:rPr>
          <w:rFonts w:ascii="Times New Roman" w:hAnsi="Times New Roman" w:cs="Times New Roman"/>
          <w:sz w:val="20"/>
          <w:szCs w:val="20"/>
        </w:rPr>
      </w:pPr>
      <w:r w:rsidRPr="00DF10A3">
        <w:rPr>
          <w:rStyle w:val="Refdenotaalpie"/>
          <w:rFonts w:ascii="Times New Roman" w:hAnsi="Times New Roman" w:cs="Times New Roman"/>
          <w:sz w:val="20"/>
          <w:szCs w:val="20"/>
        </w:rPr>
        <w:footnoteRef/>
      </w:r>
      <w:r w:rsidRPr="00DF10A3">
        <w:rPr>
          <w:rFonts w:ascii="Times New Roman" w:hAnsi="Times New Roman" w:cs="Times New Roman"/>
          <w:sz w:val="20"/>
          <w:szCs w:val="20"/>
        </w:rPr>
        <w:t xml:space="preserve"> Discurso pronunciado ante la Academia Militar de West Point por el entonces presidente de Estados Unidos, Barack Obama, el 28 de mayo de 2014.</w:t>
      </w:r>
    </w:p>
    <w:p w14:paraId="72115101" w14:textId="680D7A95" w:rsidR="00DF10A3" w:rsidRPr="00DF10A3" w:rsidRDefault="00DF10A3">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D5DD0"/>
    <w:multiLevelType w:val="hybridMultilevel"/>
    <w:tmpl w:val="18EA21E8"/>
    <w:lvl w:ilvl="0" w:tplc="11BA4AD4">
      <w:numFmt w:val="bullet"/>
      <w:lvlText w:val="-"/>
      <w:lvlJc w:val="left"/>
      <w:pPr>
        <w:ind w:left="1068" w:hanging="360"/>
      </w:pPr>
      <w:rPr>
        <w:rFonts w:ascii="Times New Roman" w:eastAsiaTheme="minorHAnsi"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 w15:restartNumberingAfterBreak="0">
    <w:nsid w:val="6D8D7B00"/>
    <w:multiLevelType w:val="hybridMultilevel"/>
    <w:tmpl w:val="C47442EC"/>
    <w:lvl w:ilvl="0" w:tplc="7BA62D7E">
      <w:start w:val="12"/>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69832014">
    <w:abstractNumId w:val="0"/>
  </w:num>
  <w:num w:numId="2" w16cid:durableId="33877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50"/>
    <w:rsid w:val="000405C0"/>
    <w:rsid w:val="000754F4"/>
    <w:rsid w:val="00077077"/>
    <w:rsid w:val="000F4D41"/>
    <w:rsid w:val="00190108"/>
    <w:rsid w:val="001A3718"/>
    <w:rsid w:val="001B7D7A"/>
    <w:rsid w:val="001C4A25"/>
    <w:rsid w:val="00201557"/>
    <w:rsid w:val="002044C5"/>
    <w:rsid w:val="00215550"/>
    <w:rsid w:val="002202EE"/>
    <w:rsid w:val="0022592A"/>
    <w:rsid w:val="00243609"/>
    <w:rsid w:val="00254C7D"/>
    <w:rsid w:val="00290C9F"/>
    <w:rsid w:val="002D7BE2"/>
    <w:rsid w:val="00323077"/>
    <w:rsid w:val="003B5A23"/>
    <w:rsid w:val="003C60FF"/>
    <w:rsid w:val="003D00C9"/>
    <w:rsid w:val="003D0F03"/>
    <w:rsid w:val="003F078F"/>
    <w:rsid w:val="004416A1"/>
    <w:rsid w:val="0044245B"/>
    <w:rsid w:val="004459AC"/>
    <w:rsid w:val="004A214D"/>
    <w:rsid w:val="004B11BF"/>
    <w:rsid w:val="004B200B"/>
    <w:rsid w:val="004D429F"/>
    <w:rsid w:val="004E2B1A"/>
    <w:rsid w:val="004E4F26"/>
    <w:rsid w:val="004E6CE5"/>
    <w:rsid w:val="004F4088"/>
    <w:rsid w:val="00500101"/>
    <w:rsid w:val="00510B44"/>
    <w:rsid w:val="00515AEC"/>
    <w:rsid w:val="00536DDE"/>
    <w:rsid w:val="00550F04"/>
    <w:rsid w:val="005577CD"/>
    <w:rsid w:val="00561AC2"/>
    <w:rsid w:val="005C2F59"/>
    <w:rsid w:val="005D7A6C"/>
    <w:rsid w:val="00604116"/>
    <w:rsid w:val="00613E19"/>
    <w:rsid w:val="00643AF2"/>
    <w:rsid w:val="00644FBC"/>
    <w:rsid w:val="00662D85"/>
    <w:rsid w:val="006654D3"/>
    <w:rsid w:val="0066688D"/>
    <w:rsid w:val="00672A13"/>
    <w:rsid w:val="00695A69"/>
    <w:rsid w:val="006B61BE"/>
    <w:rsid w:val="006D4905"/>
    <w:rsid w:val="006E3D01"/>
    <w:rsid w:val="00727CD2"/>
    <w:rsid w:val="0076657F"/>
    <w:rsid w:val="007B50B8"/>
    <w:rsid w:val="007B5EC1"/>
    <w:rsid w:val="00811147"/>
    <w:rsid w:val="0084780D"/>
    <w:rsid w:val="008635AA"/>
    <w:rsid w:val="008C27CA"/>
    <w:rsid w:val="00937DCE"/>
    <w:rsid w:val="009765E4"/>
    <w:rsid w:val="00996B61"/>
    <w:rsid w:val="009C7A71"/>
    <w:rsid w:val="009E5B3A"/>
    <w:rsid w:val="009F1E96"/>
    <w:rsid w:val="009F583E"/>
    <w:rsid w:val="00A03AA9"/>
    <w:rsid w:val="00A62228"/>
    <w:rsid w:val="00A913FE"/>
    <w:rsid w:val="00AC554E"/>
    <w:rsid w:val="00B11E00"/>
    <w:rsid w:val="00B123F9"/>
    <w:rsid w:val="00B33A8D"/>
    <w:rsid w:val="00B55429"/>
    <w:rsid w:val="00B93F81"/>
    <w:rsid w:val="00BC2D1B"/>
    <w:rsid w:val="00BD0B51"/>
    <w:rsid w:val="00C26798"/>
    <w:rsid w:val="00C8794F"/>
    <w:rsid w:val="00CA0DED"/>
    <w:rsid w:val="00CA31B5"/>
    <w:rsid w:val="00CD5894"/>
    <w:rsid w:val="00CF54D4"/>
    <w:rsid w:val="00D11937"/>
    <w:rsid w:val="00D56FFD"/>
    <w:rsid w:val="00D576C3"/>
    <w:rsid w:val="00D72FE7"/>
    <w:rsid w:val="00D779D4"/>
    <w:rsid w:val="00D94F21"/>
    <w:rsid w:val="00DC0172"/>
    <w:rsid w:val="00DC106D"/>
    <w:rsid w:val="00DE5A61"/>
    <w:rsid w:val="00DF10A3"/>
    <w:rsid w:val="00DF2CFA"/>
    <w:rsid w:val="00E05950"/>
    <w:rsid w:val="00E41754"/>
    <w:rsid w:val="00E879D1"/>
    <w:rsid w:val="00EB0F91"/>
    <w:rsid w:val="00EF3BBA"/>
    <w:rsid w:val="00F34ABF"/>
    <w:rsid w:val="00F656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5F84"/>
  <w15:chartTrackingRefBased/>
  <w15:docId w15:val="{BDDD9561-795D-43F6-9C66-FA3FCA03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950"/>
  </w:style>
  <w:style w:type="paragraph" w:styleId="Ttulo1">
    <w:name w:val="heading 1"/>
    <w:basedOn w:val="Normal"/>
    <w:next w:val="Normal"/>
    <w:link w:val="Ttulo1Car"/>
    <w:uiPriority w:val="9"/>
    <w:qFormat/>
    <w:rsid w:val="00E05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5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59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59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59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59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59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59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59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59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59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59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59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59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59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59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59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5950"/>
    <w:rPr>
      <w:rFonts w:eastAsiaTheme="majorEastAsia" w:cstheme="majorBidi"/>
      <w:color w:val="272727" w:themeColor="text1" w:themeTint="D8"/>
    </w:rPr>
  </w:style>
  <w:style w:type="paragraph" w:styleId="Ttulo">
    <w:name w:val="Title"/>
    <w:basedOn w:val="Normal"/>
    <w:next w:val="Normal"/>
    <w:link w:val="TtuloCar"/>
    <w:uiPriority w:val="10"/>
    <w:qFormat/>
    <w:rsid w:val="00E0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59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59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59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5950"/>
    <w:pPr>
      <w:spacing w:before="160"/>
      <w:jc w:val="center"/>
    </w:pPr>
    <w:rPr>
      <w:i/>
      <w:iCs/>
      <w:color w:val="404040" w:themeColor="text1" w:themeTint="BF"/>
    </w:rPr>
  </w:style>
  <w:style w:type="character" w:customStyle="1" w:styleId="CitaCar">
    <w:name w:val="Cita Car"/>
    <w:basedOn w:val="Fuentedeprrafopredeter"/>
    <w:link w:val="Cita"/>
    <w:uiPriority w:val="29"/>
    <w:rsid w:val="00E05950"/>
    <w:rPr>
      <w:i/>
      <w:iCs/>
      <w:color w:val="404040" w:themeColor="text1" w:themeTint="BF"/>
    </w:rPr>
  </w:style>
  <w:style w:type="paragraph" w:styleId="Prrafodelista">
    <w:name w:val="List Paragraph"/>
    <w:basedOn w:val="Normal"/>
    <w:uiPriority w:val="34"/>
    <w:qFormat/>
    <w:rsid w:val="00E05950"/>
    <w:pPr>
      <w:ind w:left="720"/>
      <w:contextualSpacing/>
    </w:pPr>
  </w:style>
  <w:style w:type="character" w:styleId="nfasisintenso">
    <w:name w:val="Intense Emphasis"/>
    <w:basedOn w:val="Fuentedeprrafopredeter"/>
    <w:uiPriority w:val="21"/>
    <w:qFormat/>
    <w:rsid w:val="00E05950"/>
    <w:rPr>
      <w:i/>
      <w:iCs/>
      <w:color w:val="0F4761" w:themeColor="accent1" w:themeShade="BF"/>
    </w:rPr>
  </w:style>
  <w:style w:type="paragraph" w:styleId="Citadestacada">
    <w:name w:val="Intense Quote"/>
    <w:basedOn w:val="Normal"/>
    <w:next w:val="Normal"/>
    <w:link w:val="CitadestacadaCar"/>
    <w:uiPriority w:val="30"/>
    <w:qFormat/>
    <w:rsid w:val="00E05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5950"/>
    <w:rPr>
      <w:i/>
      <w:iCs/>
      <w:color w:val="0F4761" w:themeColor="accent1" w:themeShade="BF"/>
    </w:rPr>
  </w:style>
  <w:style w:type="character" w:styleId="Referenciaintensa">
    <w:name w:val="Intense Reference"/>
    <w:basedOn w:val="Fuentedeprrafopredeter"/>
    <w:uiPriority w:val="32"/>
    <w:qFormat/>
    <w:rsid w:val="00E05950"/>
    <w:rPr>
      <w:b/>
      <w:bCs/>
      <w:smallCaps/>
      <w:color w:val="0F4761" w:themeColor="accent1" w:themeShade="BF"/>
      <w:spacing w:val="5"/>
    </w:rPr>
  </w:style>
  <w:style w:type="paragraph" w:styleId="Textonotapie">
    <w:name w:val="footnote text"/>
    <w:basedOn w:val="Normal"/>
    <w:link w:val="TextonotapieCar"/>
    <w:uiPriority w:val="99"/>
    <w:semiHidden/>
    <w:unhideWhenUsed/>
    <w:rsid w:val="00E059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5950"/>
    <w:rPr>
      <w:sz w:val="20"/>
      <w:szCs w:val="20"/>
    </w:rPr>
  </w:style>
  <w:style w:type="character" w:styleId="Refdenotaalpie">
    <w:name w:val="footnote reference"/>
    <w:basedOn w:val="Fuentedeprrafopredeter"/>
    <w:uiPriority w:val="99"/>
    <w:semiHidden/>
    <w:unhideWhenUsed/>
    <w:rsid w:val="00E05950"/>
    <w:rPr>
      <w:vertAlign w:val="superscript"/>
    </w:rPr>
  </w:style>
  <w:style w:type="character" w:styleId="Hipervnculo">
    <w:name w:val="Hyperlink"/>
    <w:basedOn w:val="Fuentedeprrafopredeter"/>
    <w:uiPriority w:val="99"/>
    <w:unhideWhenUsed/>
    <w:rsid w:val="00E05950"/>
    <w:rPr>
      <w:color w:val="467886" w:themeColor="hyperlink"/>
      <w:u w:val="single"/>
    </w:rPr>
  </w:style>
  <w:style w:type="character" w:styleId="Mencinsinresolver">
    <w:name w:val="Unresolved Mention"/>
    <w:basedOn w:val="Fuentedeprrafopredeter"/>
    <w:uiPriority w:val="99"/>
    <w:semiHidden/>
    <w:unhideWhenUsed/>
    <w:rsid w:val="00E05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le.cl/dam/jcr:b3ef040e-9829-4637-a812-5ffcc0bf3e5e/Cuadernos%201-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jaura.substack.com/p/bandung-at-70-a-model-for-a-worl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F5792-97B3-4D1A-BF1F-3FAE5186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5039</Words>
  <Characters>27718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2026-06-09T13:41:00Z</dcterms:created>
  <dcterms:modified xsi:type="dcterms:W3CDTF">2026-06-09T13:41:00Z</dcterms:modified>
</cp:coreProperties>
</file>