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ED84" w14:textId="77777777" w:rsidR="003C1ED5" w:rsidRPr="00B465A8" w:rsidRDefault="003C1ED5" w:rsidP="00B465A8">
      <w:pPr>
        <w:shd w:val="clear" w:color="auto" w:fill="E2EFD9" w:themeFill="accent6" w:themeFillTint="33"/>
        <w:rPr>
          <w:rFonts w:ascii="Calibri" w:hAnsi="Calibri" w:cs="Calibri"/>
          <w:b/>
          <w:bCs/>
          <w:sz w:val="24"/>
          <w:szCs w:val="24"/>
          <w:lang w:val="es-ES"/>
        </w:rPr>
      </w:pPr>
      <w:bookmarkStart w:id="0" w:name="_Hlk44513832"/>
      <w:r w:rsidRPr="00B465A8">
        <w:rPr>
          <w:rFonts w:ascii="Calibri" w:hAnsi="Calibri" w:cs="Calibri"/>
          <w:b/>
          <w:bCs/>
          <w:sz w:val="24"/>
          <w:szCs w:val="24"/>
          <w:lang w:val="es-ES"/>
        </w:rPr>
        <w:t xml:space="preserve">92.  Es necesario hacerse pobre. </w:t>
      </w:r>
    </w:p>
    <w:p w14:paraId="4014AB48" w14:textId="77777777" w:rsidR="003C1ED5" w:rsidRPr="00FF4354" w:rsidRDefault="003C1ED5" w:rsidP="003C1ED5">
      <w:pPr>
        <w:jc w:val="both"/>
        <w:rPr>
          <w:rFonts w:ascii="Calibri Light" w:hAnsi="Calibri Light" w:cs="Calibri Light"/>
          <w:sz w:val="24"/>
          <w:szCs w:val="24"/>
          <w:lang w:val="es-ES"/>
        </w:rPr>
      </w:pPr>
      <w:r w:rsidRPr="00FF4354">
        <w:rPr>
          <w:rFonts w:ascii="Calibri Light" w:hAnsi="Calibri Light" w:cs="Calibri Light"/>
          <w:i/>
          <w:iCs/>
          <w:sz w:val="24"/>
          <w:szCs w:val="24"/>
          <w:lang w:val="es-ES"/>
        </w:rPr>
        <w:t xml:space="preserve">“Cuando hablamos de la Iglesia de los pobres no estamos haciendo una dialéctica marxista, como si la otra fuera la Iglesia de los ricos. Lo que estamos diciendo es que Cristo, inspirado en el espíritu de Dios, dijo: </w:t>
      </w:r>
      <w:bookmarkStart w:id="1" w:name="_Hlk44514004"/>
      <w:r w:rsidRPr="00FF4354">
        <w:rPr>
          <w:rFonts w:ascii="Calibri Light" w:hAnsi="Calibri Light" w:cs="Calibri Light"/>
          <w:i/>
          <w:iCs/>
          <w:sz w:val="24"/>
          <w:szCs w:val="24"/>
          <w:lang w:val="es-ES"/>
        </w:rPr>
        <w:t xml:space="preserve">Me ha enviado el Señor para evangelizar a los pobres, </w:t>
      </w:r>
      <w:bookmarkEnd w:id="1"/>
      <w:r w:rsidRPr="00FF4354">
        <w:rPr>
          <w:rFonts w:ascii="Calibri Light" w:hAnsi="Calibri Light" w:cs="Calibri Light"/>
          <w:i/>
          <w:iCs/>
          <w:sz w:val="24"/>
          <w:szCs w:val="24"/>
          <w:lang w:val="es-ES"/>
        </w:rPr>
        <w:t xml:space="preserve">palabras de la Biblia para decir que, para escucharlo, </w:t>
      </w:r>
      <w:bookmarkStart w:id="2" w:name="_Hlk44513946"/>
      <w:r w:rsidRPr="00FF4354">
        <w:rPr>
          <w:rFonts w:ascii="Calibri Light" w:hAnsi="Calibri Light" w:cs="Calibri Light"/>
          <w:i/>
          <w:iCs/>
          <w:sz w:val="24"/>
          <w:szCs w:val="24"/>
          <w:lang w:val="es-ES"/>
        </w:rPr>
        <w:t>es necesario hacerse pobre</w:t>
      </w:r>
      <w:bookmarkEnd w:id="2"/>
      <w:r w:rsidRPr="00FF4354">
        <w:rPr>
          <w:rFonts w:ascii="Calibri Light" w:hAnsi="Calibri Light" w:cs="Calibri Light"/>
          <w:i/>
          <w:iCs/>
          <w:sz w:val="24"/>
          <w:szCs w:val="24"/>
          <w:lang w:val="es-ES"/>
        </w:rPr>
        <w:t xml:space="preserve">,” (3 de diciembre de 1978) </w:t>
      </w:r>
    </w:p>
    <w:bookmarkEnd w:id="0"/>
    <w:p w14:paraId="73FBCA2F" w14:textId="77777777" w:rsidR="003C1ED5" w:rsidRPr="00FF4354" w:rsidRDefault="003C1ED5" w:rsidP="003C1ED5">
      <w:pPr>
        <w:jc w:val="both"/>
        <w:rPr>
          <w:rFonts w:ascii="Calibri Light" w:hAnsi="Calibri Light" w:cs="Calibri Light"/>
          <w:sz w:val="24"/>
          <w:szCs w:val="24"/>
          <w:lang w:val="es-ES"/>
        </w:rPr>
      </w:pPr>
      <w:r w:rsidRPr="00FF4354">
        <w:rPr>
          <w:rFonts w:ascii="Calibri Light" w:hAnsi="Calibri Light" w:cs="Calibri Light"/>
          <w:sz w:val="24"/>
          <w:szCs w:val="24"/>
          <w:lang w:val="es-ES"/>
        </w:rPr>
        <w:t>Monseñor Romero, arzobispo pobre que murió asesinado sin dejar herencia porque no tenía nada, tiene toda la autoridad para hablar de la Iglesia de los pobres, para recordarnos que «es necesario hacerse pobre» para poder «escuchar al Señor».  Según monseñor, esta es la esencia de la cita evangélica «Me ha enviado el Señor para evangelizar a los pobres». (</w:t>
      </w:r>
      <w:proofErr w:type="spellStart"/>
      <w:r w:rsidRPr="00FF4354">
        <w:rPr>
          <w:rFonts w:ascii="Calibri Light" w:hAnsi="Calibri Light" w:cs="Calibri Light"/>
          <w:sz w:val="24"/>
          <w:szCs w:val="24"/>
          <w:lang w:val="es-ES"/>
        </w:rPr>
        <w:t>Lc</w:t>
      </w:r>
      <w:proofErr w:type="spellEnd"/>
      <w:r w:rsidRPr="00FF4354">
        <w:rPr>
          <w:rFonts w:ascii="Calibri Light" w:hAnsi="Calibri Light" w:cs="Calibri Light"/>
          <w:sz w:val="24"/>
          <w:szCs w:val="24"/>
          <w:lang w:val="es-ES"/>
        </w:rPr>
        <w:t xml:space="preserve"> 4, 18: «Me ha enviado para anunciar la Buena Nueva a los pobres»).</w:t>
      </w:r>
    </w:p>
    <w:p w14:paraId="1D8875E5" w14:textId="77777777" w:rsidR="003C1ED5" w:rsidRPr="00FF4354" w:rsidRDefault="003C1ED5" w:rsidP="003C1ED5">
      <w:pPr>
        <w:jc w:val="both"/>
        <w:rPr>
          <w:rFonts w:ascii="Calibri Light" w:hAnsi="Calibri Light" w:cs="Calibri Light"/>
          <w:sz w:val="24"/>
          <w:szCs w:val="24"/>
          <w:lang w:val="es-ES"/>
        </w:rPr>
      </w:pPr>
      <w:r w:rsidRPr="00FF4354">
        <w:rPr>
          <w:rFonts w:ascii="Calibri Light" w:hAnsi="Calibri Light" w:cs="Calibri Light"/>
          <w:sz w:val="24"/>
          <w:szCs w:val="24"/>
          <w:lang w:val="es-ES"/>
        </w:rPr>
        <w:t xml:space="preserve">¿Qué significa para la Iglesia de hoy, para las y los agentes de pastoral, «hacerse pobre» para poder «escuchar al Señor»?  </w:t>
      </w:r>
    </w:p>
    <w:p w14:paraId="171F9FBF" w14:textId="77777777" w:rsidR="003C1ED5" w:rsidRPr="00FF4354" w:rsidRDefault="003C1ED5" w:rsidP="003C1ED5">
      <w:pPr>
        <w:jc w:val="both"/>
        <w:rPr>
          <w:rFonts w:ascii="Calibri Light" w:hAnsi="Calibri Light" w:cs="Calibri Light"/>
          <w:sz w:val="24"/>
          <w:szCs w:val="24"/>
          <w:lang w:val="es-ES"/>
        </w:rPr>
      </w:pPr>
      <w:r w:rsidRPr="00FF4354">
        <w:rPr>
          <w:rFonts w:ascii="Calibri Light" w:hAnsi="Calibri Light" w:cs="Calibri Light"/>
          <w:sz w:val="24"/>
          <w:szCs w:val="24"/>
          <w:lang w:val="es-ES"/>
        </w:rPr>
        <w:t xml:space="preserve">En muchos países, la mayoría de los sacerdotes y religiosos provienen de familias pobres o de clase media baja.  Para los ricos, el compromiso con la Iglesia ya no es «negocio», como lo era antes (en la Edad Media y hasta hace pocos años).  Sin embargo, da la impresión (¿o nos equivocamos?) de que, en los primeros años del seminario y del noviciado, se produce un proceso de alejamiento del entorno de origen. Ya llevan camisa clerical, algunos con sotana o hábito de la congregación.  Es decir, ya son diferentes, ya no son «pobres».   </w:t>
      </w:r>
    </w:p>
    <w:p w14:paraId="334015CA" w14:textId="77777777" w:rsidR="003C1ED5" w:rsidRPr="00FF4354" w:rsidRDefault="003C1ED5" w:rsidP="003C1ED5">
      <w:pPr>
        <w:jc w:val="both"/>
        <w:rPr>
          <w:rFonts w:ascii="Calibri Light" w:hAnsi="Calibri Light" w:cs="Calibri Light"/>
          <w:sz w:val="24"/>
          <w:szCs w:val="24"/>
          <w:lang w:val="es-ES"/>
        </w:rPr>
      </w:pPr>
      <w:r w:rsidRPr="00FF4354">
        <w:rPr>
          <w:rFonts w:ascii="Calibri Light" w:hAnsi="Calibri Light" w:cs="Calibri Light"/>
          <w:sz w:val="24"/>
          <w:szCs w:val="24"/>
          <w:lang w:val="es-ES"/>
        </w:rPr>
        <w:t xml:space="preserve">Cuando hay la oportunidad de ir a estudiar o participar en eventos en otros países, en encuentros internacionales (también para </w:t>
      </w:r>
      <w:proofErr w:type="gramStart"/>
      <w:r w:rsidRPr="00FF4354">
        <w:rPr>
          <w:rFonts w:ascii="Calibri Light" w:hAnsi="Calibri Light" w:cs="Calibri Light"/>
          <w:sz w:val="24"/>
          <w:szCs w:val="24"/>
          <w:lang w:val="es-ES"/>
        </w:rPr>
        <w:t>animadores y animadoras</w:t>
      </w:r>
      <w:proofErr w:type="gramEnd"/>
      <w:r w:rsidRPr="00FF4354">
        <w:rPr>
          <w:rFonts w:ascii="Calibri Light" w:hAnsi="Calibri Light" w:cs="Calibri Light"/>
          <w:sz w:val="24"/>
          <w:szCs w:val="24"/>
          <w:lang w:val="es-ES"/>
        </w:rPr>
        <w:t xml:space="preserve"> de CEBs), aparece la tentación de sentirse más: tenemos contactos, nos comunicamos a nivel internacional, hemos conocido otros mundos y realidades... Las y los pobres no tienen esos recursos. </w:t>
      </w:r>
    </w:p>
    <w:p w14:paraId="3C90B116" w14:textId="77777777" w:rsidR="003C1ED5" w:rsidRPr="00FF4354" w:rsidRDefault="003C1ED5" w:rsidP="003C1ED5">
      <w:pPr>
        <w:jc w:val="both"/>
        <w:rPr>
          <w:rFonts w:ascii="Calibri Light" w:hAnsi="Calibri Light" w:cs="Calibri Light"/>
          <w:sz w:val="24"/>
          <w:szCs w:val="24"/>
          <w:lang w:val="es-ES"/>
        </w:rPr>
      </w:pPr>
      <w:r w:rsidRPr="00FF4354">
        <w:rPr>
          <w:rFonts w:ascii="Calibri Light" w:hAnsi="Calibri Light" w:cs="Calibri Light"/>
          <w:sz w:val="24"/>
          <w:szCs w:val="24"/>
          <w:lang w:val="es-ES"/>
        </w:rPr>
        <w:t xml:space="preserve">Tampoco se habla de la conocida actitud paternalista mediante la cual personas e instancias de la Iglesia gestionan «fondos» (de la forma que sea) para entregar bienes y servicios a las personas pobres.  El hecho de que la Iglesia debe hacerse pobre exige también que, en un espíritu de igualdad fraterna, se discuta, se decida, se gestione y se coopere juntos.  Muchos de los llamados «proyectos (de emergencia, de desarrollo, etc.)» pecan por el paternalismo que más bien destruye. </w:t>
      </w:r>
    </w:p>
    <w:p w14:paraId="15E67681" w14:textId="77777777" w:rsidR="003C1ED5" w:rsidRPr="00FF4354" w:rsidRDefault="003C1ED5" w:rsidP="003C1ED5">
      <w:pPr>
        <w:jc w:val="both"/>
        <w:rPr>
          <w:rFonts w:ascii="Calibri Light" w:hAnsi="Calibri Light" w:cs="Calibri Light"/>
          <w:sz w:val="24"/>
          <w:szCs w:val="24"/>
          <w:lang w:val="es-ES"/>
        </w:rPr>
      </w:pPr>
      <w:r w:rsidRPr="00FF4354">
        <w:rPr>
          <w:rFonts w:ascii="Calibri Light" w:hAnsi="Calibri Light" w:cs="Calibri Light"/>
          <w:sz w:val="24"/>
          <w:szCs w:val="24"/>
          <w:lang w:val="es-ES"/>
        </w:rPr>
        <w:t>Cada vez que veo el gasto en ropa especial de cardenales, en vestimenta litúrgica de los obispos (especialmente cuando se reúnen en Roma), cada vez que veo la riqueza acumulada en nuestros templos, catedrales, basílicas, etc., recuerdo la canción</w:t>
      </w:r>
      <w:r>
        <w:rPr>
          <w:rStyle w:val="Refdenotaalpie"/>
          <w:rFonts w:ascii="Calibri Light" w:hAnsi="Calibri Light" w:cs="Calibri Light"/>
          <w:sz w:val="24"/>
          <w:szCs w:val="24"/>
          <w:lang w:val="es-ES"/>
        </w:rPr>
        <w:footnoteReference w:id="1"/>
      </w:r>
      <w:r w:rsidRPr="00FF4354">
        <w:rPr>
          <w:rFonts w:ascii="Calibri Light" w:hAnsi="Calibri Light" w:cs="Calibri Light"/>
          <w:sz w:val="24"/>
          <w:szCs w:val="24"/>
          <w:lang w:val="es-ES"/>
        </w:rPr>
        <w:t xml:space="preserve"> de los Guaraguao de Venezuela: «Cristo al servicio de quién» —los templos que no se parecen a las casas del pueblo...  </w:t>
      </w:r>
    </w:p>
    <w:p w14:paraId="455D00B7" w14:textId="77777777" w:rsidR="003C1ED5" w:rsidRPr="00FF4354" w:rsidRDefault="003C1ED5" w:rsidP="003C1ED5">
      <w:pPr>
        <w:jc w:val="both"/>
        <w:rPr>
          <w:rFonts w:ascii="Calibri Light" w:hAnsi="Calibri Light" w:cs="Calibri Light"/>
          <w:sz w:val="24"/>
          <w:szCs w:val="24"/>
          <w:lang w:val="es-ES"/>
        </w:rPr>
      </w:pPr>
      <w:r w:rsidRPr="00FF4354">
        <w:rPr>
          <w:rFonts w:ascii="Calibri Light" w:hAnsi="Calibri Light" w:cs="Calibri Light"/>
          <w:sz w:val="24"/>
          <w:szCs w:val="24"/>
          <w:lang w:val="es-ES"/>
        </w:rPr>
        <w:t xml:space="preserve">La Iglesia debe «hacerse pobre» para «poder escuchar al Señor».  Escuchar a Jesús hoy solo es posible si la Iglesia se hace pobre y se convierte constantemente en compartir solidariamente la vida, la angustia, la esperanza, la solidaridad, la fragilidad, etc., de las y los pobres, y asume cada vez más radicalmente sus causas justas.  Esto puede realizarse en muchas dimensiones y puede diferir en cada situación o circunstancia. Pero debemos tener claro que ese «hacerse </w:t>
      </w:r>
      <w:r w:rsidRPr="00FF4354">
        <w:rPr>
          <w:rFonts w:ascii="Calibri Light" w:hAnsi="Calibri Light" w:cs="Calibri Light"/>
          <w:sz w:val="24"/>
          <w:szCs w:val="24"/>
          <w:lang w:val="es-ES"/>
        </w:rPr>
        <w:lastRenderedPageBreak/>
        <w:t>pobre» con las y los pobres es la condición para poder escuchar lo que Jesús quiere decirnos hoy.  Encontremos pautas concretas para «</w:t>
      </w:r>
      <w:r w:rsidRPr="00FF4354">
        <w:rPr>
          <w:rFonts w:ascii="Calibri Light" w:hAnsi="Calibri Light" w:cs="Calibri Light"/>
          <w:i/>
          <w:iCs/>
          <w:sz w:val="24"/>
          <w:szCs w:val="24"/>
          <w:lang w:val="es-ES"/>
        </w:rPr>
        <w:t>hacernos pobres como Iglesia</w:t>
      </w:r>
      <w:r w:rsidRPr="00FF4354">
        <w:rPr>
          <w:rFonts w:ascii="Calibri Light" w:hAnsi="Calibri Light" w:cs="Calibri Light"/>
          <w:sz w:val="24"/>
          <w:szCs w:val="24"/>
          <w:lang w:val="es-ES"/>
        </w:rPr>
        <w:t xml:space="preserve">».  </w:t>
      </w:r>
    </w:p>
    <w:p w14:paraId="1BF13BC2" w14:textId="77777777" w:rsidR="003C1ED5" w:rsidRPr="00FF4354" w:rsidRDefault="003C1ED5" w:rsidP="003C1ED5">
      <w:pPr>
        <w:jc w:val="both"/>
        <w:rPr>
          <w:rFonts w:ascii="Calibri Light" w:hAnsi="Calibri Light" w:cs="Calibri Light"/>
          <w:sz w:val="20"/>
          <w:szCs w:val="20"/>
          <w:lang w:val="es-SV"/>
        </w:rPr>
      </w:pPr>
      <w:r w:rsidRPr="00FF4354">
        <w:rPr>
          <w:rFonts w:ascii="Calibri Light" w:hAnsi="Calibri Light" w:cs="Calibri Light"/>
          <w:sz w:val="20"/>
          <w:szCs w:val="20"/>
          <w:lang w:val="es-SV"/>
        </w:rPr>
        <w:t>Cita 11 del capítulo III (Iglesia)  en el libro “El Evangelio de Mons. Romero”</w:t>
      </w:r>
    </w:p>
    <w:p w14:paraId="095200F2" w14:textId="77777777" w:rsidR="000A0DB5" w:rsidRDefault="000A0DB5"/>
    <w:sectPr w:rsidR="000A0D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C10D" w14:textId="77777777" w:rsidR="00566A84" w:rsidRDefault="00566A84" w:rsidP="003C1ED5">
      <w:pPr>
        <w:spacing w:after="0" w:line="240" w:lineRule="auto"/>
      </w:pPr>
      <w:r>
        <w:separator/>
      </w:r>
    </w:p>
  </w:endnote>
  <w:endnote w:type="continuationSeparator" w:id="0">
    <w:p w14:paraId="4FF46D71" w14:textId="77777777" w:rsidR="00566A84" w:rsidRDefault="00566A84" w:rsidP="003C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708D" w14:textId="77777777" w:rsidR="00566A84" w:rsidRDefault="00566A84" w:rsidP="003C1ED5">
      <w:pPr>
        <w:spacing w:after="0" w:line="240" w:lineRule="auto"/>
      </w:pPr>
      <w:r>
        <w:separator/>
      </w:r>
    </w:p>
  </w:footnote>
  <w:footnote w:type="continuationSeparator" w:id="0">
    <w:p w14:paraId="25FF4C15" w14:textId="77777777" w:rsidR="00566A84" w:rsidRDefault="00566A84" w:rsidP="003C1ED5">
      <w:pPr>
        <w:spacing w:after="0" w:line="240" w:lineRule="auto"/>
      </w:pPr>
      <w:r>
        <w:continuationSeparator/>
      </w:r>
    </w:p>
  </w:footnote>
  <w:footnote w:id="1">
    <w:p w14:paraId="108E3BB3" w14:textId="77777777" w:rsidR="003C1ED5" w:rsidRDefault="003C1ED5" w:rsidP="003C1ED5">
      <w:pPr>
        <w:pStyle w:val="Textonotapie"/>
      </w:pPr>
      <w:bookmarkStart w:id="3" w:name="_Hlk226399485"/>
      <w:r>
        <w:rPr>
          <w:rStyle w:val="Refdenotaalpie"/>
        </w:rPr>
        <w:footnoteRef/>
      </w:r>
      <w:r>
        <w:t xml:space="preserve"> </w:t>
      </w:r>
      <w:r w:rsidRPr="0035540E">
        <w:t>https://www.youtube.com/watch?v=-2KaZsW65YM</w:t>
      </w:r>
      <w:bookmarkEnd w:id="3"/>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D5"/>
    <w:rsid w:val="000A0DB5"/>
    <w:rsid w:val="00283A70"/>
    <w:rsid w:val="00341150"/>
    <w:rsid w:val="003C1ED5"/>
    <w:rsid w:val="004D72DB"/>
    <w:rsid w:val="00566A84"/>
    <w:rsid w:val="008E2D1C"/>
    <w:rsid w:val="0096075B"/>
    <w:rsid w:val="00A8291C"/>
    <w:rsid w:val="00B465A8"/>
    <w:rsid w:val="00D331E0"/>
    <w:rsid w:val="00E91977"/>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D69E"/>
  <w15:chartTrackingRefBased/>
  <w15:docId w15:val="{DA0AF178-64EE-4BAF-A2C1-18F3E7D1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D5"/>
    <w:rPr>
      <w:lang w:val="en-GB"/>
    </w:rPr>
  </w:style>
  <w:style w:type="paragraph" w:styleId="Ttulo1">
    <w:name w:val="heading 1"/>
    <w:basedOn w:val="Normal"/>
    <w:next w:val="Normal"/>
    <w:link w:val="Ttulo1Car"/>
    <w:uiPriority w:val="9"/>
    <w:qFormat/>
    <w:rsid w:val="003C1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C1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C1E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C1E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C1E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C1E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1E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1E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1E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1ED5"/>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3C1ED5"/>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3C1ED5"/>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3C1ED5"/>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3C1ED5"/>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3C1ED5"/>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3C1ED5"/>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3C1ED5"/>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3C1ED5"/>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3C1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1ED5"/>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3C1E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1ED5"/>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3C1ED5"/>
    <w:pPr>
      <w:spacing w:before="160"/>
      <w:jc w:val="center"/>
    </w:pPr>
    <w:rPr>
      <w:i/>
      <w:iCs/>
      <w:color w:val="404040" w:themeColor="text1" w:themeTint="BF"/>
    </w:rPr>
  </w:style>
  <w:style w:type="character" w:customStyle="1" w:styleId="CitaCar">
    <w:name w:val="Cita Car"/>
    <w:basedOn w:val="Fuentedeprrafopredeter"/>
    <w:link w:val="Cita"/>
    <w:uiPriority w:val="29"/>
    <w:rsid w:val="003C1ED5"/>
    <w:rPr>
      <w:i/>
      <w:iCs/>
      <w:color w:val="404040" w:themeColor="text1" w:themeTint="BF"/>
      <w:lang w:val="en-GB"/>
    </w:rPr>
  </w:style>
  <w:style w:type="paragraph" w:styleId="Prrafodelista">
    <w:name w:val="List Paragraph"/>
    <w:basedOn w:val="Normal"/>
    <w:uiPriority w:val="34"/>
    <w:qFormat/>
    <w:rsid w:val="003C1ED5"/>
    <w:pPr>
      <w:ind w:left="720"/>
      <w:contextualSpacing/>
    </w:pPr>
  </w:style>
  <w:style w:type="character" w:styleId="nfasisintenso">
    <w:name w:val="Intense Emphasis"/>
    <w:basedOn w:val="Fuentedeprrafopredeter"/>
    <w:uiPriority w:val="21"/>
    <w:qFormat/>
    <w:rsid w:val="003C1ED5"/>
    <w:rPr>
      <w:i/>
      <w:iCs/>
      <w:color w:val="2F5496" w:themeColor="accent1" w:themeShade="BF"/>
    </w:rPr>
  </w:style>
  <w:style w:type="paragraph" w:styleId="Citadestacada">
    <w:name w:val="Intense Quote"/>
    <w:basedOn w:val="Normal"/>
    <w:next w:val="Normal"/>
    <w:link w:val="CitadestacadaCar"/>
    <w:uiPriority w:val="30"/>
    <w:qFormat/>
    <w:rsid w:val="003C1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C1ED5"/>
    <w:rPr>
      <w:i/>
      <w:iCs/>
      <w:color w:val="2F5496" w:themeColor="accent1" w:themeShade="BF"/>
      <w:lang w:val="en-GB"/>
    </w:rPr>
  </w:style>
  <w:style w:type="character" w:styleId="Referenciaintensa">
    <w:name w:val="Intense Reference"/>
    <w:basedOn w:val="Fuentedeprrafopredeter"/>
    <w:uiPriority w:val="32"/>
    <w:qFormat/>
    <w:rsid w:val="003C1ED5"/>
    <w:rPr>
      <w:b/>
      <w:bCs/>
      <w:smallCaps/>
      <w:color w:val="2F5496" w:themeColor="accent1" w:themeShade="BF"/>
      <w:spacing w:val="5"/>
    </w:rPr>
  </w:style>
  <w:style w:type="paragraph" w:styleId="Textonotapie">
    <w:name w:val="footnote text"/>
    <w:basedOn w:val="Normal"/>
    <w:link w:val="TextonotapieCar"/>
    <w:uiPriority w:val="99"/>
    <w:semiHidden/>
    <w:unhideWhenUsed/>
    <w:rsid w:val="003C1ED5"/>
    <w:pPr>
      <w:spacing w:after="0" w:line="240" w:lineRule="auto"/>
    </w:pPr>
    <w:rPr>
      <w:kern w:val="0"/>
      <w:sz w:val="20"/>
      <w:szCs w:val="20"/>
      <w:lang w:val="es-SV"/>
      <w14:ligatures w14:val="none"/>
    </w:rPr>
  </w:style>
  <w:style w:type="character" w:customStyle="1" w:styleId="TextonotapieCar">
    <w:name w:val="Texto nota pie Car"/>
    <w:basedOn w:val="Fuentedeprrafopredeter"/>
    <w:link w:val="Textonotapie"/>
    <w:uiPriority w:val="99"/>
    <w:semiHidden/>
    <w:rsid w:val="003C1ED5"/>
    <w:rPr>
      <w:kern w:val="0"/>
      <w:sz w:val="20"/>
      <w:szCs w:val="20"/>
      <w:lang w:val="es-SV"/>
      <w14:ligatures w14:val="none"/>
    </w:rPr>
  </w:style>
  <w:style w:type="character" w:styleId="Refdenotaalpie">
    <w:name w:val="footnote reference"/>
    <w:basedOn w:val="Fuentedeprrafopredeter"/>
    <w:uiPriority w:val="99"/>
    <w:semiHidden/>
    <w:unhideWhenUsed/>
    <w:rsid w:val="003C1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2026-06-26T14:30:00Z</dcterms:created>
  <dcterms:modified xsi:type="dcterms:W3CDTF">2026-06-26T14:30:00Z</dcterms:modified>
</cp:coreProperties>
</file>