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2ABCC" w14:textId="029C9E74" w:rsidR="005B412C" w:rsidRDefault="005B412C" w:rsidP="005B412C">
      <w:pPr>
        <w:spacing w:after="0" w:line="240" w:lineRule="auto"/>
        <w:jc w:val="both"/>
        <w:rPr>
          <w:rFonts w:ascii="Arial" w:eastAsia="Times New Roman" w:hAnsi="Arial" w:cs="Arial"/>
          <w:color w:val="666666"/>
          <w:kern w:val="0"/>
          <w:sz w:val="27"/>
          <w:szCs w:val="27"/>
          <w:lang w:eastAsia="es-UY"/>
          <w14:ligatures w14:val="none"/>
        </w:rPr>
      </w:pPr>
      <w:r w:rsidRPr="005B412C">
        <w:rPr>
          <w:rFonts w:ascii="Arial" w:eastAsia="Times New Roman" w:hAnsi="Arial" w:cs="Arial"/>
          <w:color w:val="666666"/>
          <w:kern w:val="0"/>
          <w:sz w:val="27"/>
          <w:szCs w:val="27"/>
          <w:lang w:eastAsia="es-UY"/>
          <w14:ligatures w14:val="none"/>
        </w:rPr>
        <w:drawing>
          <wp:inline distT="0" distB="0" distL="0" distR="0" wp14:anchorId="4D77880E" wp14:editId="3A85D2C7">
            <wp:extent cx="5400040" cy="2568575"/>
            <wp:effectExtent l="0" t="0" r="0" b="3175"/>
            <wp:docPr id="971535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35829" name=""/>
                    <pic:cNvPicPr/>
                  </pic:nvPicPr>
                  <pic:blipFill>
                    <a:blip r:embed="rId4"/>
                    <a:stretch>
                      <a:fillRect/>
                    </a:stretch>
                  </pic:blipFill>
                  <pic:spPr>
                    <a:xfrm>
                      <a:off x="0" y="0"/>
                      <a:ext cx="5400040" cy="2568575"/>
                    </a:xfrm>
                    <a:prstGeom prst="rect">
                      <a:avLst/>
                    </a:prstGeom>
                  </pic:spPr>
                </pic:pic>
              </a:graphicData>
            </a:graphic>
          </wp:inline>
        </w:drawing>
      </w:r>
    </w:p>
    <w:p w14:paraId="21055F4F" w14:textId="10DD917A"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El </w:t>
      </w:r>
      <w:r w:rsidRPr="005B412C">
        <w:rPr>
          <w:rFonts w:ascii="Arial" w:eastAsia="Times New Roman" w:hAnsi="Arial" w:cs="Arial"/>
          <w:i/>
          <w:iCs/>
          <w:color w:val="666666"/>
          <w:kern w:val="0"/>
          <w:sz w:val="24"/>
          <w:szCs w:val="24"/>
          <w:lang w:eastAsia="es-UY"/>
          <w14:ligatures w14:val="none"/>
        </w:rPr>
        <w:t>humanismo</w:t>
      </w:r>
      <w:r w:rsidRPr="005B412C">
        <w:rPr>
          <w:rFonts w:ascii="Arial" w:eastAsia="Times New Roman" w:hAnsi="Arial" w:cs="Arial"/>
          <w:color w:val="666666"/>
          <w:kern w:val="0"/>
          <w:sz w:val="24"/>
          <w:szCs w:val="24"/>
          <w:lang w:eastAsia="es-UY"/>
          <w14:ligatures w14:val="none"/>
        </w:rPr>
        <w:t>  de </w:t>
      </w:r>
      <w:hyperlink r:id="rId5" w:tgtFrame="_blank" w:history="1">
        <w:r w:rsidRPr="005B412C">
          <w:rPr>
            <w:rFonts w:ascii="Arial" w:eastAsia="Times New Roman" w:hAnsi="Arial" w:cs="Arial"/>
            <w:color w:val="FC6B01"/>
            <w:kern w:val="0"/>
            <w:sz w:val="24"/>
            <w:szCs w:val="24"/>
            <w:u w:val="single"/>
            <w:lang w:eastAsia="es-UY"/>
            <w14:ligatures w14:val="none"/>
          </w:rPr>
          <w:t>Francisco y León</w:t>
        </w:r>
      </w:hyperlink>
      <w:r w:rsidRPr="005B412C">
        <w:rPr>
          <w:rFonts w:ascii="Arial" w:eastAsia="Times New Roman" w:hAnsi="Arial" w:cs="Arial"/>
          <w:color w:val="666666"/>
          <w:kern w:val="0"/>
          <w:sz w:val="24"/>
          <w:szCs w:val="24"/>
          <w:lang w:eastAsia="es-UY"/>
          <w14:ligatures w14:val="none"/>
        </w:rPr>
        <w:t> entiende al ser humano en su trascendencia no solo en relación con </w:t>
      </w:r>
      <w:r w:rsidRPr="005B412C">
        <w:rPr>
          <w:rFonts w:ascii="Arial" w:eastAsia="Times New Roman" w:hAnsi="Arial" w:cs="Arial"/>
          <w:b/>
          <w:bCs/>
          <w:color w:val="666666"/>
          <w:kern w:val="0"/>
          <w:sz w:val="24"/>
          <w:szCs w:val="24"/>
          <w:lang w:eastAsia="es-UY"/>
          <w14:ligatures w14:val="none"/>
        </w:rPr>
        <w:t>Dios</w:t>
      </w:r>
      <w:r w:rsidRPr="005B412C">
        <w:rPr>
          <w:rFonts w:ascii="Arial" w:eastAsia="Times New Roman" w:hAnsi="Arial" w:cs="Arial"/>
          <w:color w:val="666666"/>
          <w:kern w:val="0"/>
          <w:sz w:val="24"/>
          <w:szCs w:val="24"/>
          <w:lang w:eastAsia="es-UY"/>
          <w14:ligatures w14:val="none"/>
        </w:rPr>
        <w:t> , sino principalmente en su  </w:t>
      </w:r>
      <w:r w:rsidRPr="005B412C">
        <w:rPr>
          <w:rFonts w:ascii="Arial" w:eastAsia="Times New Roman" w:hAnsi="Arial" w:cs="Arial"/>
          <w:i/>
          <w:iCs/>
          <w:color w:val="666666"/>
          <w:kern w:val="0"/>
          <w:sz w:val="24"/>
          <w:szCs w:val="24"/>
          <w:lang w:eastAsia="es-UY"/>
          <w14:ligatures w14:val="none"/>
        </w:rPr>
        <w:t>ir </w:t>
      </w:r>
      <w:r w:rsidRPr="005B412C">
        <w:rPr>
          <w:rFonts w:ascii="Arial" w:eastAsia="Times New Roman" w:hAnsi="Arial" w:cs="Arial"/>
          <w:color w:val="666666"/>
          <w:kern w:val="0"/>
          <w:sz w:val="24"/>
          <w:szCs w:val="24"/>
          <w:lang w:eastAsia="es-UY"/>
          <w14:ligatures w14:val="none"/>
        </w:rPr>
        <w:t> más allá de la autosuficiencia, la autorreferencialidad y el egoísmo, hacia el encuentro con el otro ser humano y también con el otro no humano. Un ser humano que es siempre </w:t>
      </w:r>
      <w:r w:rsidRPr="005B412C">
        <w:rPr>
          <w:rFonts w:ascii="Arial" w:eastAsia="Times New Roman" w:hAnsi="Arial" w:cs="Arial"/>
          <w:i/>
          <w:iCs/>
          <w:color w:val="666666"/>
          <w:kern w:val="0"/>
          <w:sz w:val="24"/>
          <w:szCs w:val="24"/>
          <w:lang w:eastAsia="es-UY"/>
          <w14:ligatures w14:val="none"/>
        </w:rPr>
        <w:t> más que humano</w:t>
      </w:r>
      <w:r w:rsidRPr="005B412C">
        <w:rPr>
          <w:rFonts w:ascii="Arial" w:eastAsia="Times New Roman" w:hAnsi="Arial" w:cs="Arial"/>
          <w:color w:val="666666"/>
          <w:kern w:val="0"/>
          <w:sz w:val="24"/>
          <w:szCs w:val="24"/>
          <w:lang w:eastAsia="es-UY"/>
          <w14:ligatures w14:val="none"/>
        </w:rPr>
        <w:t> , porque siempre está abierto y es relacional.</w:t>
      </w:r>
    </w:p>
    <w:p w14:paraId="05DE3CAD"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662616C4"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Esta opinión proviene de </w:t>
      </w:r>
      <w:hyperlink r:id="rId6" w:history="1">
        <w:r w:rsidRPr="005B412C">
          <w:rPr>
            <w:rFonts w:ascii="Arial" w:eastAsia="Times New Roman" w:hAnsi="Arial" w:cs="Arial"/>
            <w:color w:val="FC6B01"/>
            <w:kern w:val="0"/>
            <w:sz w:val="24"/>
            <w:szCs w:val="24"/>
            <w:u w:val="single"/>
            <w:lang w:eastAsia="es-UY"/>
            <w14:ligatures w14:val="none"/>
          </w:rPr>
          <w:t>Moisés Sbardelotto</w:t>
        </w:r>
      </w:hyperlink>
      <w:r w:rsidRPr="005B412C">
        <w:rPr>
          <w:rFonts w:ascii="Arial" w:eastAsia="Times New Roman" w:hAnsi="Arial" w:cs="Arial"/>
          <w:color w:val="666666"/>
          <w:kern w:val="0"/>
          <w:sz w:val="24"/>
          <w:szCs w:val="24"/>
          <w:lang w:eastAsia="es-UY"/>
          <w14:ligatures w14:val="none"/>
        </w:rPr>
        <w:t> , profesor de  </w:t>
      </w:r>
      <w:r w:rsidRPr="005B412C">
        <w:rPr>
          <w:rFonts w:ascii="Arial" w:eastAsia="Times New Roman" w:hAnsi="Arial" w:cs="Arial"/>
          <w:b/>
          <w:bCs/>
          <w:color w:val="666666"/>
          <w:kern w:val="0"/>
          <w:sz w:val="24"/>
          <w:szCs w:val="24"/>
          <w:lang w:eastAsia="es-UY"/>
          <w14:ligatures w14:val="none"/>
        </w:rPr>
        <w:t>la PUC Minas</w:t>
      </w:r>
      <w:r w:rsidRPr="005B412C">
        <w:rPr>
          <w:rFonts w:ascii="Arial" w:eastAsia="Times New Roman" w:hAnsi="Arial" w:cs="Arial"/>
          <w:color w:val="666666"/>
          <w:kern w:val="0"/>
          <w:sz w:val="24"/>
          <w:szCs w:val="24"/>
          <w:lang w:eastAsia="es-UY"/>
          <w14:ligatures w14:val="none"/>
        </w:rPr>
        <w:t> , con maestría y doctorado en Ciencias de la Comunicación por  </w:t>
      </w:r>
      <w:r w:rsidRPr="005B412C">
        <w:rPr>
          <w:rFonts w:ascii="Arial" w:eastAsia="Times New Roman" w:hAnsi="Arial" w:cs="Arial"/>
          <w:b/>
          <w:bCs/>
          <w:color w:val="666666"/>
          <w:kern w:val="0"/>
          <w:sz w:val="24"/>
          <w:szCs w:val="24"/>
          <w:lang w:eastAsia="es-UY"/>
          <w14:ligatures w14:val="none"/>
        </w:rPr>
        <w:t>Unisinos</w:t>
      </w:r>
      <w:r w:rsidRPr="005B412C">
        <w:rPr>
          <w:rFonts w:ascii="Arial" w:eastAsia="Times New Roman" w:hAnsi="Arial" w:cs="Arial"/>
          <w:color w:val="666666"/>
          <w:kern w:val="0"/>
          <w:sz w:val="24"/>
          <w:szCs w:val="24"/>
          <w:lang w:eastAsia="es-UY"/>
          <w14:ligatures w14:val="none"/>
        </w:rPr>
        <w:t> .</w:t>
      </w:r>
    </w:p>
    <w:p w14:paraId="262BD802" w14:textId="77777777" w:rsidR="005B412C" w:rsidRPr="005B412C" w:rsidRDefault="005B412C" w:rsidP="005B412C">
      <w:pPr>
        <w:spacing w:after="0" w:line="240" w:lineRule="auto"/>
        <w:jc w:val="both"/>
        <w:rPr>
          <w:rFonts w:ascii="Arial" w:eastAsia="Times New Roman" w:hAnsi="Arial" w:cs="Arial"/>
          <w:color w:val="666666"/>
          <w:kern w:val="0"/>
          <w:sz w:val="27"/>
          <w:szCs w:val="27"/>
          <w:lang w:eastAsia="es-UY"/>
          <w14:ligatures w14:val="none"/>
        </w:rPr>
      </w:pPr>
    </w:p>
    <w:p w14:paraId="5E443877"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28"/>
          <w:szCs w:val="28"/>
          <w:lang w:eastAsia="es-UY"/>
          <w14:ligatures w14:val="none"/>
        </w:rPr>
      </w:pPr>
      <w:r w:rsidRPr="005B412C">
        <w:rPr>
          <w:rFonts w:ascii="Arial" w:eastAsia="Times New Roman" w:hAnsi="Arial" w:cs="Arial"/>
          <w:b/>
          <w:bCs/>
          <w:color w:val="000000"/>
          <w:kern w:val="0"/>
          <w:sz w:val="28"/>
          <w:szCs w:val="28"/>
          <w:lang w:eastAsia="es-UY"/>
          <w14:ligatures w14:val="none"/>
        </w:rPr>
        <w:t>Aquí está el texto.</w:t>
      </w:r>
    </w:p>
    <w:p w14:paraId="7A371035"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i/>
          <w:iCs/>
          <w:color w:val="666666"/>
          <w:kern w:val="0"/>
          <w:sz w:val="24"/>
          <w:szCs w:val="24"/>
          <w:lang w:eastAsia="es-UY"/>
          <w14:ligatures w14:val="none"/>
        </w:rPr>
        <w:t>"¡Sé humano!"</w:t>
      </w:r>
    </w:p>
    <w:p w14:paraId="2D75BF6F" w14:textId="77777777" w:rsidR="005B412C" w:rsidRPr="005B412C" w:rsidRDefault="005B412C" w:rsidP="005B412C">
      <w:pPr>
        <w:spacing w:after="0" w:line="240" w:lineRule="auto"/>
        <w:jc w:val="both"/>
        <w:rPr>
          <w:rFonts w:ascii="Arial" w:eastAsia="Times New Roman" w:hAnsi="Arial" w:cs="Arial"/>
          <w:i/>
          <w:iCs/>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Ante un mundo a menudo considerado sin sentido, resignado, hipócrita o agresivo, </w:t>
      </w:r>
      <w:hyperlink r:id="rId7" w:tgtFrame="_blank" w:history="1">
        <w:r w:rsidRPr="005B412C">
          <w:rPr>
            <w:rFonts w:ascii="Arial" w:eastAsia="Times New Roman" w:hAnsi="Arial" w:cs="Arial"/>
            <w:color w:val="FC6B01"/>
            <w:kern w:val="0"/>
            <w:sz w:val="24"/>
            <w:szCs w:val="24"/>
            <w:u w:val="single"/>
            <w:lang w:eastAsia="es-UY"/>
            <w14:ligatures w14:val="none"/>
          </w:rPr>
          <w:t>el Papa León XIV</w:t>
        </w:r>
      </w:hyperlink>
      <w:r w:rsidRPr="005B412C">
        <w:rPr>
          <w:rFonts w:ascii="Arial" w:eastAsia="Times New Roman" w:hAnsi="Arial" w:cs="Arial"/>
          <w:color w:val="666666"/>
          <w:kern w:val="0"/>
          <w:sz w:val="24"/>
          <w:szCs w:val="24"/>
          <w:lang w:eastAsia="es-UY"/>
          <w14:ligatures w14:val="none"/>
        </w:rPr>
        <w:t> dio a los jóvenes españoles presentes en la vigilia de oración en </w:t>
      </w:r>
      <w:r w:rsidRPr="005B412C">
        <w:rPr>
          <w:rFonts w:ascii="Arial" w:eastAsia="Times New Roman" w:hAnsi="Arial" w:cs="Arial"/>
          <w:b/>
          <w:bCs/>
          <w:color w:val="666666"/>
          <w:kern w:val="0"/>
          <w:sz w:val="24"/>
          <w:szCs w:val="24"/>
          <w:lang w:eastAsia="es-UY"/>
          <w14:ligatures w14:val="none"/>
        </w:rPr>
        <w:t>Madrid</w:t>
      </w:r>
      <w:r w:rsidRPr="005B412C">
        <w:rPr>
          <w:rFonts w:ascii="Arial" w:eastAsia="Times New Roman" w:hAnsi="Arial" w:cs="Arial"/>
          <w:color w:val="666666"/>
          <w:kern w:val="0"/>
          <w:sz w:val="24"/>
          <w:szCs w:val="24"/>
          <w:lang w:eastAsia="es-UY"/>
          <w14:ligatures w14:val="none"/>
        </w:rPr>
        <w:t> el 6 de junio un mandato </w:t>
      </w:r>
      <w:r w:rsidRPr="005B412C">
        <w:rPr>
          <w:rFonts w:ascii="Arial" w:eastAsia="Times New Roman" w:hAnsi="Arial" w:cs="Arial"/>
          <w:i/>
          <w:iCs/>
          <w:color w:val="666666"/>
          <w:kern w:val="0"/>
          <w:sz w:val="24"/>
          <w:szCs w:val="24"/>
          <w:lang w:eastAsia="es-UY"/>
          <w14:ligatures w14:val="none"/>
        </w:rPr>
        <w:t>intrínsecamente desafiante:</w:t>
      </w:r>
    </w:p>
    <w:p w14:paraId="5C954A58"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193DDAAC" w14:textId="77777777" w:rsidR="005B412C" w:rsidRPr="005B412C" w:rsidRDefault="005B412C" w:rsidP="005B412C">
      <w:pPr>
        <w:spacing w:after="0" w:line="240" w:lineRule="auto"/>
        <w:jc w:val="both"/>
        <w:rPr>
          <w:rFonts w:ascii="Arial" w:eastAsia="Times New Roman" w:hAnsi="Arial" w:cs="Arial"/>
          <w:i/>
          <w:iCs/>
          <w:color w:val="666666"/>
          <w:kern w:val="0"/>
          <w:sz w:val="24"/>
          <w:szCs w:val="24"/>
          <w:lang w:eastAsia="es-UY"/>
          <w14:ligatures w14:val="none"/>
        </w:rPr>
      </w:pPr>
      <w:r w:rsidRPr="005B412C">
        <w:rPr>
          <w:rFonts w:ascii="Arial" w:eastAsia="Times New Roman" w:hAnsi="Arial" w:cs="Arial"/>
          <w:i/>
          <w:iCs/>
          <w:color w:val="666666"/>
          <w:kern w:val="0"/>
          <w:sz w:val="24"/>
          <w:szCs w:val="24"/>
          <w:lang w:eastAsia="es-UY"/>
          <w14:ligatures w14:val="none"/>
        </w:rPr>
        <w:t>Ante el vacío de la indiferencia y el conformismo, ante la violencia de la guerra y la mentira, sean ustedes mismos una chispa de una nueva humanidad. Ahora, quiero encomendarles una misión: </w:t>
      </w:r>
      <w:r w:rsidRPr="005B412C">
        <w:rPr>
          <w:rFonts w:ascii="Arial" w:eastAsia="Times New Roman" w:hAnsi="Arial" w:cs="Arial"/>
          <w:b/>
          <w:bCs/>
          <w:i/>
          <w:iCs/>
          <w:color w:val="666666"/>
          <w:kern w:val="0"/>
          <w:sz w:val="24"/>
          <w:szCs w:val="24"/>
          <w:lang w:eastAsia="es-UY"/>
          <w14:ligatures w14:val="none"/>
        </w:rPr>
        <w:t>ser humanos</w:t>
      </w:r>
      <w:r w:rsidRPr="005B412C">
        <w:rPr>
          <w:rFonts w:ascii="Arial" w:eastAsia="Times New Roman" w:hAnsi="Arial" w:cs="Arial"/>
          <w:i/>
          <w:iCs/>
          <w:color w:val="666666"/>
          <w:kern w:val="0"/>
          <w:sz w:val="24"/>
          <w:szCs w:val="24"/>
          <w:lang w:eastAsia="es-UY"/>
          <w14:ligatures w14:val="none"/>
        </w:rPr>
        <w:t> . ¡Sí, sean humanos! Hombres y mujeres de carne y hueso. No las apariencias, sino rostros dignos de confianza. Personas que buscan la justicia porque la anhelan, así como anhelan su pan de cada día. Personas que desean una vida honesta e íntegra, porque tratan a los demás como les gustaría ser tratados. Sean humanos como Cristo, el hombre perfecto, el Resucitado que comparte la historia con nosotros a lo largo de todos los tiempos.</w:t>
      </w:r>
    </w:p>
    <w:p w14:paraId="72B5D481"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74FAA7B0"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La respuesta papal a la realidad no es una aspiración a un cielo abstracto, sino profundamente humana, cotidiana y terrenal. Ser una persona de carne y hueso, que vive una vida honesta, íntegra y bondadosa. Ser humano como </w:t>
      </w:r>
      <w:r w:rsidRPr="005B412C">
        <w:rPr>
          <w:rFonts w:ascii="Arial" w:eastAsia="Times New Roman" w:hAnsi="Arial" w:cs="Arial"/>
          <w:b/>
          <w:bCs/>
          <w:color w:val="666666"/>
          <w:kern w:val="0"/>
          <w:sz w:val="24"/>
          <w:szCs w:val="24"/>
          <w:lang w:eastAsia="es-UY"/>
          <w14:ligatures w14:val="none"/>
        </w:rPr>
        <w:t>Cristo</w:t>
      </w:r>
      <w:r w:rsidRPr="005B412C">
        <w:rPr>
          <w:rFonts w:ascii="Arial" w:eastAsia="Times New Roman" w:hAnsi="Arial" w:cs="Arial"/>
          <w:color w:val="666666"/>
          <w:kern w:val="0"/>
          <w:sz w:val="24"/>
          <w:szCs w:val="24"/>
          <w:lang w:eastAsia="es-UY"/>
          <w14:ligatures w14:val="none"/>
        </w:rPr>
        <w:t> , un «hombre perfecto», que resucitó, sí, pero eso no le impide seguir compartiendo la historia humana con nosotros.</w:t>
      </w:r>
    </w:p>
    <w:p w14:paraId="38866308"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4EFFF569"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32"/>
          <w:szCs w:val="32"/>
          <w:lang w:eastAsia="es-UY"/>
          <w14:ligatures w14:val="none"/>
        </w:rPr>
      </w:pPr>
      <w:r w:rsidRPr="005B412C">
        <w:rPr>
          <w:rFonts w:ascii="Arial" w:eastAsia="Times New Roman" w:hAnsi="Arial" w:cs="Arial"/>
          <w:b/>
          <w:bCs/>
          <w:color w:val="000000"/>
          <w:kern w:val="0"/>
          <w:sz w:val="32"/>
          <w:szCs w:val="32"/>
          <w:lang w:eastAsia="es-UY"/>
          <w14:ligatures w14:val="none"/>
        </w:rPr>
        <w:t>El esplendor de la carne</w:t>
      </w:r>
    </w:p>
    <w:p w14:paraId="7B671F64"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4C769B54"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lastRenderedPageBreak/>
        <w:t>Las transformaciones culturales, tecnológicas y sociales del presente evocan en </w:t>
      </w:r>
      <w:r w:rsidRPr="005B412C">
        <w:rPr>
          <w:rFonts w:ascii="Arial" w:eastAsia="Times New Roman" w:hAnsi="Arial" w:cs="Arial"/>
          <w:b/>
          <w:bCs/>
          <w:color w:val="666666"/>
          <w:kern w:val="0"/>
          <w:sz w:val="24"/>
          <w:szCs w:val="24"/>
          <w:lang w:eastAsia="es-UY"/>
          <w14:ligatures w14:val="none"/>
        </w:rPr>
        <w:t>León</w:t>
      </w:r>
      <w:r w:rsidRPr="005B412C">
        <w:rPr>
          <w:rFonts w:ascii="Arial" w:eastAsia="Times New Roman" w:hAnsi="Arial" w:cs="Arial"/>
          <w:color w:val="666666"/>
          <w:kern w:val="0"/>
          <w:sz w:val="24"/>
          <w:szCs w:val="24"/>
          <w:lang w:eastAsia="es-UY"/>
          <w14:ligatures w14:val="none"/>
        </w:rPr>
        <w:t> el llamado a una misión de una humanidad nueva y renovada. En una era marcada por diversas formas de evasión o de superación de la condición humana, el Papa reitera que un mundo nuevo no nacerá de un distanciamiento de la condición humana, sino precisamente de una inmersión radical en ella. </w:t>
      </w:r>
    </w:p>
    <w:p w14:paraId="415A83EB"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7D31CBB7"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En su primera encíclica, </w:t>
      </w:r>
      <w:hyperlink r:id="rId8" w:history="1">
        <w:r w:rsidRPr="005B412C">
          <w:rPr>
            <w:rFonts w:ascii="Arial" w:eastAsia="Times New Roman" w:hAnsi="Arial" w:cs="Arial"/>
            <w:i/>
            <w:iCs/>
            <w:color w:val="FC6B01"/>
            <w:kern w:val="0"/>
            <w:sz w:val="24"/>
            <w:szCs w:val="24"/>
            <w:u w:val="single"/>
            <w:lang w:eastAsia="es-UY"/>
            <w14:ligatures w14:val="none"/>
          </w:rPr>
          <w:t xml:space="preserve">Magnifica </w:t>
        </w:r>
        <w:proofErr w:type="spellStart"/>
        <w:r w:rsidRPr="005B412C">
          <w:rPr>
            <w:rFonts w:ascii="Arial" w:eastAsia="Times New Roman" w:hAnsi="Arial" w:cs="Arial"/>
            <w:i/>
            <w:iCs/>
            <w:color w:val="FC6B01"/>
            <w:kern w:val="0"/>
            <w:sz w:val="24"/>
            <w:szCs w:val="24"/>
            <w:u w:val="single"/>
            <w:lang w:eastAsia="es-UY"/>
            <w14:ligatures w14:val="none"/>
          </w:rPr>
          <w:t>humanitas</w:t>
        </w:r>
        <w:proofErr w:type="spellEnd"/>
      </w:hyperlink>
      <w:r w:rsidRPr="005B412C">
        <w:rPr>
          <w:rFonts w:ascii="Arial" w:eastAsia="Times New Roman" w:hAnsi="Arial" w:cs="Arial"/>
          <w:color w:val="666666"/>
          <w:kern w:val="0"/>
          <w:sz w:val="24"/>
          <w:szCs w:val="24"/>
          <w:lang w:eastAsia="es-UY"/>
          <w14:ligatures w14:val="none"/>
        </w:rPr>
        <w:t> , </w:t>
      </w:r>
      <w:r w:rsidRPr="005B412C">
        <w:rPr>
          <w:rFonts w:ascii="Arial" w:eastAsia="Times New Roman" w:hAnsi="Arial" w:cs="Arial"/>
          <w:b/>
          <w:bCs/>
          <w:color w:val="666666"/>
          <w:kern w:val="0"/>
          <w:sz w:val="24"/>
          <w:szCs w:val="24"/>
          <w:lang w:eastAsia="es-UY"/>
          <w14:ligatures w14:val="none"/>
        </w:rPr>
        <w:t>León XIV</w:t>
      </w:r>
      <w:r w:rsidRPr="005B412C">
        <w:rPr>
          <w:rFonts w:ascii="Arial" w:eastAsia="Times New Roman" w:hAnsi="Arial" w:cs="Arial"/>
          <w:color w:val="666666"/>
          <w:kern w:val="0"/>
          <w:sz w:val="24"/>
          <w:szCs w:val="24"/>
          <w:lang w:eastAsia="es-UY"/>
          <w14:ligatures w14:val="none"/>
        </w:rPr>
        <w:t> presenta su concepción del humanismo de una manera más articulada y profunda.</w:t>
      </w:r>
    </w:p>
    <w:p w14:paraId="7A612263"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i/>
          <w:iCs/>
          <w:color w:val="666666"/>
          <w:kern w:val="0"/>
          <w:sz w:val="24"/>
          <w:szCs w:val="24"/>
          <w:lang w:eastAsia="es-UY"/>
          <w14:ligatures w14:val="none"/>
        </w:rPr>
        <w:t>“En la era de la inteligencia artificial, donde la dignidad humana corre el riesgo de ser eclipsada por nuevas formas de deshumanización, tenemos el deber urgente de permanecer profundamente humanos, salvaguardando con amor esa magnífica humanidad que nos ha sido dada plenamente y manifestada en </w:t>
      </w:r>
      <w:r w:rsidRPr="005B412C">
        <w:rPr>
          <w:rFonts w:ascii="Arial" w:eastAsia="Times New Roman" w:hAnsi="Arial" w:cs="Arial"/>
          <w:b/>
          <w:bCs/>
          <w:i/>
          <w:iCs/>
          <w:color w:val="666666"/>
          <w:kern w:val="0"/>
          <w:sz w:val="24"/>
          <w:szCs w:val="24"/>
          <w:lang w:eastAsia="es-UY"/>
          <w14:ligatures w14:val="none"/>
        </w:rPr>
        <w:t>Cristo</w:t>
      </w:r>
      <w:r w:rsidRPr="005B412C">
        <w:rPr>
          <w:rFonts w:ascii="Arial" w:eastAsia="Times New Roman" w:hAnsi="Arial" w:cs="Arial"/>
          <w:i/>
          <w:iCs/>
          <w:color w:val="666666"/>
          <w:kern w:val="0"/>
          <w:sz w:val="24"/>
          <w:szCs w:val="24"/>
          <w:lang w:eastAsia="es-UY"/>
          <w14:ligatures w14:val="none"/>
        </w:rPr>
        <w:t> , y que ninguna máquina podrá jamás reemplazar en su esplendor”</w:t>
      </w:r>
      <w:r w:rsidRPr="005B412C">
        <w:rPr>
          <w:rFonts w:ascii="Arial" w:eastAsia="Times New Roman" w:hAnsi="Arial" w:cs="Arial"/>
          <w:color w:val="666666"/>
          <w:kern w:val="0"/>
          <w:sz w:val="24"/>
          <w:szCs w:val="24"/>
          <w:lang w:eastAsia="es-UY"/>
          <w14:ligatures w14:val="none"/>
        </w:rPr>
        <w:t> (MH 15).</w:t>
      </w:r>
    </w:p>
    <w:p w14:paraId="7ADF338F" w14:textId="77777777" w:rsidR="005B412C" w:rsidRPr="005B412C" w:rsidRDefault="005B412C" w:rsidP="005B412C">
      <w:pPr>
        <w:spacing w:after="0" w:line="240" w:lineRule="auto"/>
        <w:jc w:val="both"/>
        <w:rPr>
          <w:rFonts w:ascii="Arial" w:eastAsia="Times New Roman" w:hAnsi="Arial" w:cs="Arial"/>
          <w:color w:val="666666"/>
          <w:kern w:val="0"/>
          <w:sz w:val="27"/>
          <w:szCs w:val="27"/>
          <w:lang w:eastAsia="es-UY"/>
          <w14:ligatures w14:val="none"/>
        </w:rPr>
      </w:pPr>
    </w:p>
    <w:p w14:paraId="7B713A5B"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La cuestión no es tecnológica, sino antropológica, como afirma el Papa. El riesgo surge cuando la eficiencia sustituye a </w:t>
      </w:r>
      <w:r w:rsidRPr="005B412C">
        <w:rPr>
          <w:rFonts w:ascii="Arial" w:eastAsia="Times New Roman" w:hAnsi="Arial" w:cs="Arial"/>
          <w:i/>
          <w:iCs/>
          <w:color w:val="666666"/>
          <w:kern w:val="0"/>
          <w:sz w:val="24"/>
          <w:szCs w:val="24"/>
          <w:lang w:eastAsia="es-UY"/>
          <w14:ligatures w14:val="none"/>
        </w:rPr>
        <w:t>la dignidad </w:t>
      </w:r>
      <w:r w:rsidRPr="005B412C">
        <w:rPr>
          <w:rFonts w:ascii="Arial" w:eastAsia="Times New Roman" w:hAnsi="Arial" w:cs="Arial"/>
          <w:color w:val="666666"/>
          <w:kern w:val="0"/>
          <w:sz w:val="24"/>
          <w:szCs w:val="24"/>
          <w:lang w:eastAsia="es-UY"/>
          <w14:ligatures w14:val="none"/>
        </w:rPr>
        <w:t> y cuando la capacidad de cálculo se vuelve más importante que la capacidad de </w:t>
      </w:r>
      <w:r w:rsidRPr="005B412C">
        <w:rPr>
          <w:rFonts w:ascii="Arial" w:eastAsia="Times New Roman" w:hAnsi="Arial" w:cs="Arial"/>
          <w:i/>
          <w:iCs/>
          <w:color w:val="666666"/>
          <w:kern w:val="0"/>
          <w:sz w:val="24"/>
          <w:szCs w:val="24"/>
          <w:lang w:eastAsia="es-UY"/>
          <w14:ligatures w14:val="none"/>
        </w:rPr>
        <w:t>cuidar</w:t>
      </w:r>
      <w:r w:rsidRPr="005B412C">
        <w:rPr>
          <w:rFonts w:ascii="Arial" w:eastAsia="Times New Roman" w:hAnsi="Arial" w:cs="Arial"/>
          <w:color w:val="666666"/>
          <w:kern w:val="0"/>
          <w:sz w:val="24"/>
          <w:szCs w:val="24"/>
          <w:lang w:eastAsia="es-UY"/>
          <w14:ligatures w14:val="none"/>
        </w:rPr>
        <w:t> . En otras palabras, cuando la experiencia de la </w:t>
      </w:r>
      <w:r w:rsidRPr="005B412C">
        <w:rPr>
          <w:rFonts w:ascii="Arial" w:eastAsia="Times New Roman" w:hAnsi="Arial" w:cs="Arial"/>
          <w:i/>
          <w:iCs/>
          <w:color w:val="666666"/>
          <w:kern w:val="0"/>
          <w:sz w:val="24"/>
          <w:szCs w:val="24"/>
          <w:lang w:eastAsia="es-UY"/>
          <w14:ligatures w14:val="none"/>
        </w:rPr>
        <w:t xml:space="preserve">condición </w:t>
      </w:r>
      <w:proofErr w:type="spellStart"/>
      <w:r w:rsidRPr="005B412C">
        <w:rPr>
          <w:rFonts w:ascii="Arial" w:eastAsia="Times New Roman" w:hAnsi="Arial" w:cs="Arial"/>
          <w:i/>
          <w:iCs/>
          <w:color w:val="666666"/>
          <w:kern w:val="0"/>
          <w:sz w:val="24"/>
          <w:szCs w:val="24"/>
          <w:lang w:eastAsia="es-UY"/>
          <w14:ligatures w14:val="none"/>
        </w:rPr>
        <w:t>tecnohumana</w:t>
      </w:r>
      <w:proofErr w:type="spellEnd"/>
      <w:r w:rsidRPr="005B412C">
        <w:rPr>
          <w:rFonts w:ascii="Arial" w:eastAsia="Times New Roman" w:hAnsi="Arial" w:cs="Arial"/>
          <w:color w:val="666666"/>
          <w:kern w:val="0"/>
          <w:sz w:val="24"/>
          <w:szCs w:val="24"/>
          <w:lang w:eastAsia="es-UY"/>
          <w14:ligatures w14:val="none"/>
        </w:rPr>
        <w:t> se transforma en un </w:t>
      </w:r>
      <w:r w:rsidRPr="005B412C">
        <w:rPr>
          <w:rFonts w:ascii="Arial" w:eastAsia="Times New Roman" w:hAnsi="Arial" w:cs="Arial"/>
          <w:i/>
          <w:iCs/>
          <w:color w:val="666666"/>
          <w:kern w:val="0"/>
          <w:sz w:val="24"/>
          <w:szCs w:val="24"/>
          <w:lang w:eastAsia="es-UY"/>
          <w14:ligatures w14:val="none"/>
        </w:rPr>
        <w:t>paradigma tecnocrático</w:t>
      </w:r>
      <w:r w:rsidRPr="005B412C">
        <w:rPr>
          <w:rFonts w:ascii="Arial" w:eastAsia="Times New Roman" w:hAnsi="Arial" w:cs="Arial"/>
          <w:color w:val="666666"/>
          <w:kern w:val="0"/>
          <w:sz w:val="24"/>
          <w:szCs w:val="24"/>
          <w:lang w:eastAsia="es-UY"/>
          <w14:ligatures w14:val="none"/>
        </w:rPr>
        <w:t> , haciéndose eco de dos conceptos importantes del </w:t>
      </w:r>
      <w:r w:rsidRPr="005B412C">
        <w:rPr>
          <w:rFonts w:ascii="Arial" w:eastAsia="Times New Roman" w:hAnsi="Arial" w:cs="Arial"/>
          <w:b/>
          <w:bCs/>
          <w:color w:val="666666"/>
          <w:kern w:val="0"/>
          <w:sz w:val="24"/>
          <w:szCs w:val="24"/>
          <w:lang w:eastAsia="es-UY"/>
          <w14:ligatures w14:val="none"/>
        </w:rPr>
        <w:t>Papa Francisco</w:t>
      </w:r>
      <w:r w:rsidRPr="005B412C">
        <w:rPr>
          <w:rFonts w:ascii="Arial" w:eastAsia="Times New Roman" w:hAnsi="Arial" w:cs="Arial"/>
          <w:color w:val="666666"/>
          <w:kern w:val="0"/>
          <w:sz w:val="24"/>
          <w:szCs w:val="24"/>
          <w:lang w:eastAsia="es-UY"/>
          <w14:ligatures w14:val="none"/>
        </w:rPr>
        <w:t> .</w:t>
      </w:r>
    </w:p>
    <w:p w14:paraId="5EACAEEC"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41D8A1C8"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Por lo tanto, ante los sistemas digitales altamente avanzados, el Papa utiliza la metáfora de </w:t>
      </w:r>
      <w:hyperlink r:id="rId9" w:tgtFrame="_blank" w:history="1">
        <w:r w:rsidRPr="005B412C">
          <w:rPr>
            <w:rFonts w:ascii="Arial" w:eastAsia="Times New Roman" w:hAnsi="Arial" w:cs="Arial"/>
            <w:color w:val="FC6B01"/>
            <w:kern w:val="0"/>
            <w:sz w:val="24"/>
            <w:szCs w:val="24"/>
            <w:u w:val="single"/>
            <w:lang w:eastAsia="es-UY"/>
            <w14:ligatures w14:val="none"/>
          </w:rPr>
          <w:t>Babel</w:t>
        </w:r>
      </w:hyperlink>
      <w:r w:rsidRPr="005B412C">
        <w:rPr>
          <w:rFonts w:ascii="Arial" w:eastAsia="Times New Roman" w:hAnsi="Arial" w:cs="Arial"/>
          <w:color w:val="666666"/>
          <w:kern w:val="0"/>
          <w:sz w:val="24"/>
          <w:szCs w:val="24"/>
          <w:lang w:eastAsia="es-UY"/>
          <w14:ligatures w14:val="none"/>
        </w:rPr>
        <w:t> para denunciar y condenar la «absolutización del ser humano y su pretensión de autosuficiencia, el sacrificio de la dignidad humana en nombre de la eficiencia y la ambición» (MH 7). La imagen bíblica ilumina una tentación antigua y arquetípica: la construcción de un mundo en el que el poder humano pierde su referencia a la alteridad y transforma sus propias competencias en la medida última de la realidad. El antídoto, sin embargo, no reside en la negación ni en la evasión de la tecnología, sino en otra forma de habitar la condición humana misma, aceptando «los límites y la fragilidad de la humanidad, sin considerarlos un error que deba corregirse» (MH 12). </w:t>
      </w:r>
    </w:p>
    <w:p w14:paraId="479F14CA"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2EC33EB6"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Ser y seguir siendo profundamente humanos es compartir la misma humanidad común, la misma dignidad infinita de todas las personas, sin distinciones ni privilegios, y mucho menos exclusiones. La « </w:t>
      </w:r>
      <w:r w:rsidRPr="005B412C">
        <w:rPr>
          <w:rFonts w:ascii="Arial" w:eastAsia="Times New Roman" w:hAnsi="Arial" w:cs="Arial"/>
          <w:b/>
          <w:bCs/>
          <w:i/>
          <w:iCs/>
          <w:color w:val="666666"/>
          <w:kern w:val="0"/>
          <w:sz w:val="24"/>
          <w:szCs w:val="24"/>
          <w:lang w:eastAsia="es-UY"/>
          <w14:ligatures w14:val="none"/>
        </w:rPr>
        <w:t>magnífica humanidad</w:t>
      </w:r>
      <w:r w:rsidRPr="005B412C">
        <w:rPr>
          <w:rFonts w:ascii="Arial" w:eastAsia="Times New Roman" w:hAnsi="Arial" w:cs="Arial"/>
          <w:color w:val="666666"/>
          <w:kern w:val="0"/>
          <w:sz w:val="24"/>
          <w:szCs w:val="24"/>
          <w:lang w:eastAsia="es-UY"/>
          <w14:ligatures w14:val="none"/>
        </w:rPr>
        <w:t> » de la que habla </w:t>
      </w:r>
      <w:r w:rsidRPr="005B412C">
        <w:rPr>
          <w:rFonts w:ascii="Arial" w:eastAsia="Times New Roman" w:hAnsi="Arial" w:cs="Arial"/>
          <w:b/>
          <w:bCs/>
          <w:color w:val="666666"/>
          <w:kern w:val="0"/>
          <w:sz w:val="24"/>
          <w:szCs w:val="24"/>
          <w:lang w:eastAsia="es-UY"/>
          <w14:ligatures w14:val="none"/>
        </w:rPr>
        <w:t>León XIV</w:t>
      </w:r>
      <w:r w:rsidRPr="005B412C">
        <w:rPr>
          <w:rFonts w:ascii="Arial" w:eastAsia="Times New Roman" w:hAnsi="Arial" w:cs="Arial"/>
          <w:color w:val="666666"/>
          <w:kern w:val="0"/>
          <w:sz w:val="24"/>
          <w:szCs w:val="24"/>
          <w:lang w:eastAsia="es-UY"/>
          <w14:ligatures w14:val="none"/>
        </w:rPr>
        <w:t> encuentra su expresión precisamente en el reconocimiento de la propia imperfección e insuficiencia, de la igual dignidad de los demás y de la total interdependencia que nos constituye («todo está interconectado» y «nadie se salva solo»), como reitera </w:t>
      </w:r>
      <w:r w:rsidRPr="005B412C">
        <w:rPr>
          <w:rFonts w:ascii="Arial" w:eastAsia="Times New Roman" w:hAnsi="Arial" w:cs="Arial"/>
          <w:b/>
          <w:bCs/>
          <w:color w:val="666666"/>
          <w:kern w:val="0"/>
          <w:sz w:val="24"/>
          <w:szCs w:val="24"/>
          <w:lang w:eastAsia="es-UY"/>
          <w14:ligatures w14:val="none"/>
        </w:rPr>
        <w:t>Francisco</w:t>
      </w:r>
      <w:r w:rsidRPr="005B412C">
        <w:rPr>
          <w:rFonts w:ascii="Arial" w:eastAsia="Times New Roman" w:hAnsi="Arial" w:cs="Arial"/>
          <w:color w:val="666666"/>
          <w:kern w:val="0"/>
          <w:sz w:val="24"/>
          <w:szCs w:val="24"/>
          <w:lang w:eastAsia="es-UY"/>
          <w14:ligatures w14:val="none"/>
        </w:rPr>
        <w:t> en </w:t>
      </w:r>
      <w:r w:rsidRPr="005B412C">
        <w:rPr>
          <w:rFonts w:ascii="Arial" w:eastAsia="Times New Roman" w:hAnsi="Arial" w:cs="Arial"/>
          <w:b/>
          <w:bCs/>
          <w:i/>
          <w:iCs/>
          <w:color w:val="666666"/>
          <w:kern w:val="0"/>
          <w:sz w:val="24"/>
          <w:szCs w:val="24"/>
          <w:lang w:eastAsia="es-UY"/>
          <w14:ligatures w14:val="none"/>
        </w:rPr>
        <w:t>Laudato Deum</w:t>
      </w:r>
      <w:r w:rsidRPr="005B412C">
        <w:rPr>
          <w:rFonts w:ascii="Arial" w:eastAsia="Times New Roman" w:hAnsi="Arial" w:cs="Arial"/>
          <w:color w:val="666666"/>
          <w:kern w:val="0"/>
          <w:sz w:val="24"/>
          <w:szCs w:val="24"/>
          <w:lang w:eastAsia="es-UY"/>
          <w14:ligatures w14:val="none"/>
        </w:rPr>
        <w:t> , n.º 19.</w:t>
      </w:r>
    </w:p>
    <w:p w14:paraId="7B6BA336" w14:textId="77777777" w:rsidR="005B412C" w:rsidRDefault="005B412C" w:rsidP="005B412C">
      <w:pPr>
        <w:spacing w:after="0" w:line="240" w:lineRule="auto"/>
        <w:jc w:val="both"/>
        <w:rPr>
          <w:rFonts w:ascii="Arial" w:eastAsia="Times New Roman" w:hAnsi="Arial" w:cs="Arial"/>
          <w:color w:val="666666"/>
          <w:kern w:val="0"/>
          <w:sz w:val="27"/>
          <w:szCs w:val="27"/>
          <w:lang w:eastAsia="es-UY"/>
          <w14:ligatures w14:val="none"/>
        </w:rPr>
      </w:pPr>
    </w:p>
    <w:p w14:paraId="1349A9C8"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32"/>
          <w:szCs w:val="32"/>
          <w:lang w:eastAsia="es-UY"/>
          <w14:ligatures w14:val="none"/>
        </w:rPr>
      </w:pPr>
      <w:r w:rsidRPr="005B412C">
        <w:rPr>
          <w:rFonts w:ascii="Arial" w:eastAsia="Times New Roman" w:hAnsi="Arial" w:cs="Arial"/>
          <w:b/>
          <w:bCs/>
          <w:color w:val="000000"/>
          <w:kern w:val="0"/>
          <w:sz w:val="32"/>
          <w:szCs w:val="32"/>
          <w:lang w:eastAsia="es-UY"/>
          <w14:ligatures w14:val="none"/>
        </w:rPr>
        <w:t>La vulnerabilidad como fuente de trascendencia</w:t>
      </w:r>
    </w:p>
    <w:p w14:paraId="0FC31628"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32"/>
          <w:szCs w:val="32"/>
          <w:lang w:eastAsia="es-UY"/>
          <w14:ligatures w14:val="none"/>
        </w:rPr>
      </w:pPr>
    </w:p>
    <w:p w14:paraId="0C031315"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La inmanencia del ser humano, por lo tanto, está abierta, no cerrada, a aquello que lo trasciende. «La finitud, cuando se abraza verdaderamente, no empobrece al ser humano, sino que lo abre al reconocimiento del rostro de Dios y del otro. En efecto, precisamente porque experimenta límites —vulnerabilidad, dolor, fracaso— puede reconocer su propia dignidad y la de los demás como inviolables» (MH 122). Según </w:t>
      </w:r>
      <w:r w:rsidRPr="005B412C">
        <w:rPr>
          <w:rFonts w:ascii="Arial" w:eastAsia="Times New Roman" w:hAnsi="Arial" w:cs="Arial"/>
          <w:b/>
          <w:bCs/>
          <w:color w:val="666666"/>
          <w:kern w:val="0"/>
          <w:sz w:val="24"/>
          <w:szCs w:val="24"/>
          <w:lang w:eastAsia="es-UY"/>
          <w14:ligatures w14:val="none"/>
        </w:rPr>
        <w:t>León XIV</w:t>
      </w:r>
      <w:r w:rsidRPr="005B412C">
        <w:rPr>
          <w:rFonts w:ascii="Arial" w:eastAsia="Times New Roman" w:hAnsi="Arial" w:cs="Arial"/>
          <w:color w:val="666666"/>
          <w:kern w:val="0"/>
          <w:sz w:val="24"/>
          <w:szCs w:val="24"/>
          <w:lang w:eastAsia="es-UY"/>
          <w14:ligatures w14:val="none"/>
        </w:rPr>
        <w:t xml:space="preserve"> , «durante siglos la tradición cristiana ha </w:t>
      </w:r>
      <w:r w:rsidRPr="005B412C">
        <w:rPr>
          <w:rFonts w:ascii="Arial" w:eastAsia="Times New Roman" w:hAnsi="Arial" w:cs="Arial"/>
          <w:color w:val="666666"/>
          <w:kern w:val="0"/>
          <w:sz w:val="24"/>
          <w:szCs w:val="24"/>
          <w:lang w:eastAsia="es-UY"/>
          <w14:ligatures w14:val="none"/>
        </w:rPr>
        <w:lastRenderedPageBreak/>
        <w:t>afirmado que el ser humano no está confinado a los límites de su propia naturaleza, sino que está llamado a trascenderse a sí mismo: no a huir de la realidad ni por desprecio a los límites, sino a realizarse en el amor» (MH 127).</w:t>
      </w:r>
    </w:p>
    <w:p w14:paraId="079FDA8F"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6CFFD3A9"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Al no ser una inmanencia cerrada, ni meramente trascendente en relación consigo misma, también está abierta a lo </w:t>
      </w:r>
      <w:r w:rsidRPr="005B412C">
        <w:rPr>
          <w:rFonts w:ascii="Arial" w:eastAsia="Times New Roman" w:hAnsi="Arial" w:cs="Arial"/>
          <w:b/>
          <w:bCs/>
          <w:color w:val="666666"/>
          <w:kern w:val="0"/>
          <w:sz w:val="24"/>
          <w:szCs w:val="24"/>
          <w:lang w:eastAsia="es-UY"/>
          <w14:ligatures w14:val="none"/>
        </w:rPr>
        <w:t>Trascendente</w:t>
      </w:r>
      <w:r w:rsidRPr="005B412C">
        <w:rPr>
          <w:rFonts w:ascii="Arial" w:eastAsia="Times New Roman" w:hAnsi="Arial" w:cs="Arial"/>
          <w:color w:val="666666"/>
          <w:kern w:val="0"/>
          <w:sz w:val="24"/>
          <w:szCs w:val="24"/>
          <w:lang w:eastAsia="es-UY"/>
          <w14:ligatures w14:val="none"/>
        </w:rPr>
        <w:t> por excelencia. En la interpretación de </w:t>
      </w:r>
      <w:r w:rsidRPr="005B412C">
        <w:rPr>
          <w:rFonts w:ascii="Arial" w:eastAsia="Times New Roman" w:hAnsi="Arial" w:cs="Arial"/>
          <w:b/>
          <w:bCs/>
          <w:color w:val="666666"/>
          <w:kern w:val="0"/>
          <w:sz w:val="24"/>
          <w:szCs w:val="24"/>
          <w:lang w:eastAsia="es-UY"/>
          <w14:ligatures w14:val="none"/>
        </w:rPr>
        <w:t>León</w:t>
      </w:r>
      <w:r w:rsidRPr="005B412C">
        <w:rPr>
          <w:rFonts w:ascii="Arial" w:eastAsia="Times New Roman" w:hAnsi="Arial" w:cs="Arial"/>
          <w:color w:val="666666"/>
          <w:kern w:val="0"/>
          <w:sz w:val="24"/>
          <w:szCs w:val="24"/>
          <w:lang w:eastAsia="es-UY"/>
          <w14:ligatures w14:val="none"/>
        </w:rPr>
        <w:t> , «la fe conoce un “más allá” que nace del don de </w:t>
      </w:r>
      <w:r w:rsidRPr="005B412C">
        <w:rPr>
          <w:rFonts w:ascii="Arial" w:eastAsia="Times New Roman" w:hAnsi="Arial" w:cs="Arial"/>
          <w:b/>
          <w:bCs/>
          <w:color w:val="666666"/>
          <w:kern w:val="0"/>
          <w:sz w:val="24"/>
          <w:szCs w:val="24"/>
          <w:lang w:eastAsia="es-UY"/>
          <w14:ligatures w14:val="none"/>
        </w:rPr>
        <w:t>Dios</w:t>
      </w:r>
      <w:r w:rsidRPr="005B412C">
        <w:rPr>
          <w:rFonts w:ascii="Arial" w:eastAsia="Times New Roman" w:hAnsi="Arial" w:cs="Arial"/>
          <w:color w:val="666666"/>
          <w:kern w:val="0"/>
          <w:sz w:val="24"/>
          <w:szCs w:val="24"/>
          <w:lang w:eastAsia="es-UY"/>
          <w14:ligatures w14:val="none"/>
        </w:rPr>
        <w:t> » (MH 127). Cuando el pensamiento de León asciende a lo divino, el mayor ejemplo sigue siendo la </w:t>
      </w:r>
      <w:r w:rsidRPr="005B412C">
        <w:rPr>
          <w:rFonts w:ascii="Arial" w:eastAsia="Times New Roman" w:hAnsi="Arial" w:cs="Arial"/>
          <w:i/>
          <w:iCs/>
          <w:color w:val="666666"/>
          <w:kern w:val="0"/>
          <w:sz w:val="24"/>
          <w:szCs w:val="24"/>
          <w:lang w:eastAsia="es-UY"/>
          <w14:ligatures w14:val="none"/>
        </w:rPr>
        <w:t>inmanencia trascendente</w:t>
      </w:r>
      <w:r w:rsidRPr="005B412C">
        <w:rPr>
          <w:rFonts w:ascii="Arial" w:eastAsia="Times New Roman" w:hAnsi="Arial" w:cs="Arial"/>
          <w:color w:val="666666"/>
          <w:kern w:val="0"/>
          <w:sz w:val="24"/>
          <w:szCs w:val="24"/>
          <w:lang w:eastAsia="es-UY"/>
          <w14:ligatures w14:val="none"/>
        </w:rPr>
        <w:t> (¿o sería mejor decir la </w:t>
      </w:r>
      <w:r w:rsidRPr="005B412C">
        <w:rPr>
          <w:rFonts w:ascii="Arial" w:eastAsia="Times New Roman" w:hAnsi="Arial" w:cs="Arial"/>
          <w:i/>
          <w:iCs/>
          <w:color w:val="666666"/>
          <w:kern w:val="0"/>
          <w:sz w:val="24"/>
          <w:szCs w:val="24"/>
          <w:lang w:eastAsia="es-UY"/>
          <w14:ligatures w14:val="none"/>
        </w:rPr>
        <w:t>trascendencia inmanente</w:t>
      </w:r>
      <w:r w:rsidRPr="005B412C">
        <w:rPr>
          <w:rFonts w:ascii="Arial" w:eastAsia="Times New Roman" w:hAnsi="Arial" w:cs="Arial"/>
          <w:color w:val="666666"/>
          <w:kern w:val="0"/>
          <w:sz w:val="24"/>
          <w:szCs w:val="24"/>
          <w:lang w:eastAsia="es-UY"/>
          <w14:ligatures w14:val="none"/>
        </w:rPr>
        <w:t> ?) del hombre </w:t>
      </w:r>
      <w:r w:rsidRPr="005B412C">
        <w:rPr>
          <w:rFonts w:ascii="Arial" w:eastAsia="Times New Roman" w:hAnsi="Arial" w:cs="Arial"/>
          <w:b/>
          <w:bCs/>
          <w:color w:val="666666"/>
          <w:kern w:val="0"/>
          <w:sz w:val="24"/>
          <w:szCs w:val="24"/>
          <w:lang w:eastAsia="es-UY"/>
          <w14:ligatures w14:val="none"/>
        </w:rPr>
        <w:t>Jesús</w:t>
      </w:r>
      <w:r w:rsidRPr="005B412C">
        <w:rPr>
          <w:rFonts w:ascii="Arial" w:eastAsia="Times New Roman" w:hAnsi="Arial" w:cs="Arial"/>
          <w:color w:val="666666"/>
          <w:kern w:val="0"/>
          <w:sz w:val="24"/>
          <w:szCs w:val="24"/>
          <w:lang w:eastAsia="es-UY"/>
          <w14:ligatures w14:val="none"/>
        </w:rPr>
        <w:t> , «la carne del Hijo, pobre y vulnerable».</w:t>
      </w:r>
    </w:p>
    <w:p w14:paraId="2E5BC895"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2D67DBBA"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 xml:space="preserve">Para el Papa, precisamente «en esta carne herida y amada, el Padre nos muestra la verdadera humanidad de una vida plena en apertura y comunión, hasta el punto de hacernos desear que se haga su voluntad en la tierra como en el cielo» (MH 231). La salvación cristiana no proviene de una deshumanización </w:t>
      </w:r>
      <w:proofErr w:type="spellStart"/>
      <w:r w:rsidRPr="005B412C">
        <w:rPr>
          <w:rFonts w:ascii="Arial" w:eastAsia="Times New Roman" w:hAnsi="Arial" w:cs="Arial"/>
          <w:color w:val="666666"/>
          <w:kern w:val="0"/>
          <w:sz w:val="24"/>
          <w:szCs w:val="24"/>
          <w:lang w:eastAsia="es-UY"/>
          <w14:ligatures w14:val="none"/>
        </w:rPr>
        <w:t>espiritualizante</w:t>
      </w:r>
      <w:proofErr w:type="spellEnd"/>
      <w:r w:rsidRPr="005B412C">
        <w:rPr>
          <w:rFonts w:ascii="Arial" w:eastAsia="Times New Roman" w:hAnsi="Arial" w:cs="Arial"/>
          <w:color w:val="666666"/>
          <w:kern w:val="0"/>
          <w:sz w:val="24"/>
          <w:szCs w:val="24"/>
          <w:lang w:eastAsia="es-UY"/>
          <w14:ligatures w14:val="none"/>
        </w:rPr>
        <w:t>, sino de una humanización plena, cuya medida es la perfección humana del mismo </w:t>
      </w:r>
      <w:r w:rsidRPr="005B412C">
        <w:rPr>
          <w:rFonts w:ascii="Arial" w:eastAsia="Times New Roman" w:hAnsi="Arial" w:cs="Arial"/>
          <w:b/>
          <w:bCs/>
          <w:color w:val="666666"/>
          <w:kern w:val="0"/>
          <w:sz w:val="24"/>
          <w:szCs w:val="24"/>
          <w:lang w:eastAsia="es-UY"/>
          <w14:ligatures w14:val="none"/>
        </w:rPr>
        <w:t>Jesús de Nazaret</w:t>
      </w:r>
      <w:r w:rsidRPr="005B412C">
        <w:rPr>
          <w:rFonts w:ascii="Arial" w:eastAsia="Times New Roman" w:hAnsi="Arial" w:cs="Arial"/>
          <w:color w:val="666666"/>
          <w:kern w:val="0"/>
          <w:sz w:val="24"/>
          <w:szCs w:val="24"/>
          <w:lang w:eastAsia="es-UY"/>
          <w14:ligatures w14:val="none"/>
        </w:rPr>
        <w:t> , en su fidelidad, justicia, honestidad y rectitud, como afirmó el Papa a los jóvenes españoles. </w:t>
      </w:r>
    </w:p>
    <w:p w14:paraId="0C20CDA7"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0465469D"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32"/>
          <w:szCs w:val="32"/>
          <w:lang w:eastAsia="es-UY"/>
          <w14:ligatures w14:val="none"/>
        </w:rPr>
      </w:pPr>
      <w:r w:rsidRPr="005B412C">
        <w:rPr>
          <w:rFonts w:ascii="Arial" w:eastAsia="Times New Roman" w:hAnsi="Arial" w:cs="Arial"/>
          <w:b/>
          <w:bCs/>
          <w:color w:val="000000"/>
          <w:kern w:val="0"/>
          <w:sz w:val="32"/>
          <w:szCs w:val="32"/>
          <w:lang w:eastAsia="es-UY"/>
          <w14:ligatures w14:val="none"/>
        </w:rPr>
        <w:t>"Más allá del humanismo"</w:t>
      </w:r>
    </w:p>
    <w:p w14:paraId="44E6BCCC"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24"/>
          <w:szCs w:val="24"/>
          <w:lang w:eastAsia="es-UY"/>
          <w14:ligatures w14:val="none"/>
        </w:rPr>
      </w:pPr>
    </w:p>
    <w:p w14:paraId="3C52B8EC"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En su inmanencia divinamente creada, los seres humanos son capaces de trascenderse a sí mismos: “Cuando aceptamos esta posibilidad de trascendernos a nosotros mismos con la gracia de Dios, no nos negamos a nosotros mismos ni nos volvemos menos humanos” (MH 128). </w:t>
      </w:r>
    </w:p>
    <w:p w14:paraId="23B760F7"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4C8CFEF0"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A la luz de estas reflexiones, podemos decir que </w:t>
      </w:r>
      <w:r w:rsidRPr="005B412C">
        <w:rPr>
          <w:rFonts w:ascii="Arial" w:eastAsia="Times New Roman" w:hAnsi="Arial" w:cs="Arial"/>
          <w:b/>
          <w:bCs/>
          <w:color w:val="666666"/>
          <w:kern w:val="0"/>
          <w:sz w:val="24"/>
          <w:szCs w:val="24"/>
          <w:lang w:eastAsia="es-UY"/>
          <w14:ligatures w14:val="none"/>
        </w:rPr>
        <w:t>León XIV</w:t>
      </w:r>
      <w:r w:rsidRPr="005B412C">
        <w:rPr>
          <w:rFonts w:ascii="Arial" w:eastAsia="Times New Roman" w:hAnsi="Arial" w:cs="Arial"/>
          <w:color w:val="666666"/>
          <w:kern w:val="0"/>
          <w:sz w:val="24"/>
          <w:szCs w:val="24"/>
          <w:lang w:eastAsia="es-UY"/>
          <w14:ligatures w14:val="none"/>
        </w:rPr>
        <w:t> comparte con </w:t>
      </w:r>
      <w:r w:rsidRPr="005B412C">
        <w:rPr>
          <w:rFonts w:ascii="Arial" w:eastAsia="Times New Roman" w:hAnsi="Arial" w:cs="Arial"/>
          <w:b/>
          <w:bCs/>
          <w:color w:val="666666"/>
          <w:kern w:val="0"/>
          <w:sz w:val="24"/>
          <w:szCs w:val="24"/>
          <w:lang w:eastAsia="es-UY"/>
          <w14:ligatures w14:val="none"/>
        </w:rPr>
        <w:t>el Papa Francisco</w:t>
      </w:r>
      <w:r w:rsidRPr="005B412C">
        <w:rPr>
          <w:rFonts w:ascii="Arial" w:eastAsia="Times New Roman" w:hAnsi="Arial" w:cs="Arial"/>
          <w:color w:val="666666"/>
          <w:kern w:val="0"/>
          <w:sz w:val="24"/>
          <w:szCs w:val="24"/>
          <w:lang w:eastAsia="es-UY"/>
          <w14:ligatures w14:val="none"/>
        </w:rPr>
        <w:t> la perspectiva de lo que podríamos llamar </w:t>
      </w:r>
      <w:r w:rsidRPr="005B412C">
        <w:rPr>
          <w:rFonts w:ascii="Arial" w:eastAsia="Times New Roman" w:hAnsi="Arial" w:cs="Arial"/>
          <w:i/>
          <w:iCs/>
          <w:color w:val="666666"/>
          <w:kern w:val="0"/>
          <w:sz w:val="24"/>
          <w:szCs w:val="24"/>
          <w:lang w:eastAsia="es-UY"/>
          <w14:ligatures w14:val="none"/>
        </w:rPr>
        <w:t>" </w:t>
      </w:r>
      <w:r w:rsidRPr="005B412C">
        <w:rPr>
          <w:rFonts w:ascii="Arial" w:eastAsia="Times New Roman" w:hAnsi="Arial" w:cs="Arial"/>
          <w:b/>
          <w:bCs/>
          <w:i/>
          <w:iCs/>
          <w:color w:val="666666"/>
          <w:kern w:val="0"/>
          <w:sz w:val="24"/>
          <w:szCs w:val="24"/>
          <w:lang w:eastAsia="es-UY"/>
          <w14:ligatures w14:val="none"/>
        </w:rPr>
        <w:t>más que humano</w:t>
      </w:r>
      <w:r w:rsidRPr="005B412C">
        <w:rPr>
          <w:rFonts w:ascii="Arial" w:eastAsia="Times New Roman" w:hAnsi="Arial" w:cs="Arial"/>
          <w:i/>
          <w:iCs/>
          <w:color w:val="666666"/>
          <w:kern w:val="0"/>
          <w:sz w:val="24"/>
          <w:szCs w:val="24"/>
          <w:lang w:eastAsia="es-UY"/>
          <w14:ligatures w14:val="none"/>
        </w:rPr>
        <w:t> " . </w:t>
      </w:r>
      <w:r w:rsidRPr="005B412C">
        <w:rPr>
          <w:rFonts w:ascii="Arial" w:eastAsia="Times New Roman" w:hAnsi="Arial" w:cs="Arial"/>
          <w:color w:val="666666"/>
          <w:kern w:val="0"/>
          <w:sz w:val="24"/>
          <w:szCs w:val="24"/>
          <w:lang w:eastAsia="es-UY"/>
          <w14:ligatures w14:val="none"/>
        </w:rPr>
        <w:t>Al respecto, </w:t>
      </w:r>
      <w:r w:rsidRPr="005B412C">
        <w:rPr>
          <w:rFonts w:ascii="Arial" w:eastAsia="Times New Roman" w:hAnsi="Arial" w:cs="Arial"/>
          <w:b/>
          <w:bCs/>
          <w:color w:val="666666"/>
          <w:kern w:val="0"/>
          <w:sz w:val="24"/>
          <w:szCs w:val="24"/>
          <w:lang w:eastAsia="es-UY"/>
          <w14:ligatures w14:val="none"/>
        </w:rPr>
        <w:t>León</w:t>
      </w:r>
      <w:r w:rsidRPr="005B412C">
        <w:rPr>
          <w:rFonts w:ascii="Arial" w:eastAsia="Times New Roman" w:hAnsi="Arial" w:cs="Arial"/>
          <w:color w:val="666666"/>
          <w:kern w:val="0"/>
          <w:sz w:val="24"/>
          <w:szCs w:val="24"/>
          <w:lang w:eastAsia="es-UY"/>
          <w14:ligatures w14:val="none"/>
        </w:rPr>
        <w:t> cita a su predecesor: "Nos convertimos en plenamente humanos cuando somos </w:t>
      </w:r>
      <w:r w:rsidRPr="005B412C">
        <w:rPr>
          <w:rFonts w:ascii="Arial" w:eastAsia="Times New Roman" w:hAnsi="Arial" w:cs="Arial"/>
          <w:i/>
          <w:iCs/>
          <w:color w:val="666666"/>
          <w:kern w:val="0"/>
          <w:sz w:val="24"/>
          <w:szCs w:val="24"/>
          <w:lang w:eastAsia="es-UY"/>
          <w14:ligatures w14:val="none"/>
        </w:rPr>
        <w:t>más que humanos</w:t>
      </w:r>
      <w:r w:rsidRPr="005B412C">
        <w:rPr>
          <w:rFonts w:ascii="Arial" w:eastAsia="Times New Roman" w:hAnsi="Arial" w:cs="Arial"/>
          <w:color w:val="666666"/>
          <w:kern w:val="0"/>
          <w:sz w:val="24"/>
          <w:szCs w:val="24"/>
          <w:lang w:eastAsia="es-UY"/>
          <w14:ligatures w14:val="none"/>
        </w:rPr>
        <w:t> , cuando permitimos que Dios nos guíe más allá de nosotros mismos para alcanzar nuestro ser más auténtico" (MH 128).</w:t>
      </w:r>
    </w:p>
    <w:p w14:paraId="6E55EDD0"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581D28C9"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El Papa estadounidense continúa: «En esto reside la diferencia radical con los sueños prometeicos: lo que salva al ser humano no es la autosuficiencia perfecta, sino una relación liberadora, una comunión transformadora». Este </w:t>
      </w:r>
      <w:r w:rsidRPr="005B412C">
        <w:rPr>
          <w:rFonts w:ascii="Arial" w:eastAsia="Times New Roman" w:hAnsi="Arial" w:cs="Arial"/>
          <w:i/>
          <w:iCs/>
          <w:color w:val="666666"/>
          <w:kern w:val="0"/>
          <w:sz w:val="24"/>
          <w:szCs w:val="24"/>
          <w:lang w:eastAsia="es-UY"/>
          <w14:ligatures w14:val="none"/>
        </w:rPr>
        <w:t>humanismo trascendental</w:t>
      </w:r>
      <w:r w:rsidRPr="005B412C">
        <w:rPr>
          <w:rFonts w:ascii="Arial" w:eastAsia="Times New Roman" w:hAnsi="Arial" w:cs="Arial"/>
          <w:color w:val="666666"/>
          <w:kern w:val="0"/>
          <w:sz w:val="24"/>
          <w:szCs w:val="24"/>
          <w:lang w:eastAsia="es-UY"/>
          <w14:ligatures w14:val="none"/>
        </w:rPr>
        <w:t> comprende al ser humano no solo en relación con Dios, sino principalmente en su </w:t>
      </w:r>
      <w:r w:rsidRPr="005B412C">
        <w:rPr>
          <w:rFonts w:ascii="Arial" w:eastAsia="Times New Roman" w:hAnsi="Arial" w:cs="Arial"/>
          <w:i/>
          <w:iCs/>
          <w:color w:val="666666"/>
          <w:kern w:val="0"/>
          <w:sz w:val="24"/>
          <w:szCs w:val="24"/>
          <w:lang w:eastAsia="es-UY"/>
          <w14:ligatures w14:val="none"/>
        </w:rPr>
        <w:t>ir más allá de</w:t>
      </w:r>
      <w:r w:rsidRPr="005B412C">
        <w:rPr>
          <w:rFonts w:ascii="Arial" w:eastAsia="Times New Roman" w:hAnsi="Arial" w:cs="Arial"/>
          <w:color w:val="666666"/>
          <w:kern w:val="0"/>
          <w:sz w:val="24"/>
          <w:szCs w:val="24"/>
          <w:lang w:eastAsia="es-UY"/>
          <w14:ligatures w14:val="none"/>
        </w:rPr>
        <w:t> la autosuficiencia, la autorreferencialidad y el egoísmo, hacia el encuentro con el otro ser humano y también con lo no humano. Un ser humano que siempre es </w:t>
      </w:r>
      <w:r w:rsidRPr="005B412C">
        <w:rPr>
          <w:rFonts w:ascii="Arial" w:eastAsia="Times New Roman" w:hAnsi="Arial" w:cs="Arial"/>
          <w:i/>
          <w:iCs/>
          <w:color w:val="666666"/>
          <w:kern w:val="0"/>
          <w:sz w:val="24"/>
          <w:szCs w:val="24"/>
          <w:lang w:eastAsia="es-UY"/>
          <w14:ligatures w14:val="none"/>
        </w:rPr>
        <w:t>más que humano</w:t>
      </w:r>
      <w:r w:rsidRPr="005B412C">
        <w:rPr>
          <w:rFonts w:ascii="Arial" w:eastAsia="Times New Roman" w:hAnsi="Arial" w:cs="Arial"/>
          <w:color w:val="666666"/>
          <w:kern w:val="0"/>
          <w:sz w:val="24"/>
          <w:szCs w:val="24"/>
          <w:lang w:eastAsia="es-UY"/>
          <w14:ligatures w14:val="none"/>
        </w:rPr>
        <w:t> , porque siempre es apertura y relación.</w:t>
      </w:r>
    </w:p>
    <w:p w14:paraId="6D302323"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71B27A90"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Esta capacidad humana de trascendencia proviene de </w:t>
      </w:r>
      <w:r w:rsidRPr="005B412C">
        <w:rPr>
          <w:rFonts w:ascii="Arial" w:eastAsia="Times New Roman" w:hAnsi="Arial" w:cs="Arial"/>
          <w:i/>
          <w:iCs/>
          <w:color w:val="666666"/>
          <w:kern w:val="0"/>
          <w:sz w:val="24"/>
          <w:szCs w:val="24"/>
          <w:lang w:eastAsia="es-UY"/>
          <w14:ligatures w14:val="none"/>
        </w:rPr>
        <w:t>la propia elección divina de inmanencia</w:t>
      </w:r>
      <w:r w:rsidRPr="005B412C">
        <w:rPr>
          <w:rFonts w:ascii="Arial" w:eastAsia="Times New Roman" w:hAnsi="Arial" w:cs="Arial"/>
          <w:color w:val="666666"/>
          <w:kern w:val="0"/>
          <w:sz w:val="24"/>
          <w:szCs w:val="24"/>
          <w:lang w:eastAsia="es-UY"/>
          <w14:ligatures w14:val="none"/>
        </w:rPr>
        <w:t> , de un </w:t>
      </w:r>
      <w:r w:rsidRPr="005B412C">
        <w:rPr>
          <w:rFonts w:ascii="Arial" w:eastAsia="Times New Roman" w:hAnsi="Arial" w:cs="Arial"/>
          <w:b/>
          <w:bCs/>
          <w:color w:val="666666"/>
          <w:kern w:val="0"/>
          <w:sz w:val="24"/>
          <w:szCs w:val="24"/>
          <w:lang w:eastAsia="es-UY"/>
          <w14:ligatures w14:val="none"/>
        </w:rPr>
        <w:t>Dios</w:t>
      </w:r>
      <w:r w:rsidRPr="005B412C">
        <w:rPr>
          <w:rFonts w:ascii="Arial" w:eastAsia="Times New Roman" w:hAnsi="Arial" w:cs="Arial"/>
          <w:color w:val="666666"/>
          <w:kern w:val="0"/>
          <w:sz w:val="24"/>
          <w:szCs w:val="24"/>
          <w:lang w:eastAsia="es-UY"/>
          <w14:ligatures w14:val="none"/>
        </w:rPr>
        <w:t> que se hace humano por amor. «Lo que salva a la humanidad es el amor divino que desciende al punto más vulnerable de su historia y la regenera profundamente» (MH 232). Parafraseando a </w:t>
      </w:r>
      <w:hyperlink r:id="rId10" w:tgtFrame="_blank" w:history="1">
        <w:r w:rsidRPr="005B412C">
          <w:rPr>
            <w:rFonts w:ascii="Arial" w:eastAsia="Times New Roman" w:hAnsi="Arial" w:cs="Arial"/>
            <w:color w:val="FC6B01"/>
            <w:kern w:val="0"/>
            <w:sz w:val="24"/>
            <w:szCs w:val="24"/>
            <w:u w:val="single"/>
            <w:lang w:eastAsia="es-UY"/>
            <w14:ligatures w14:val="none"/>
          </w:rPr>
          <w:t>Leonardo Boff</w:t>
        </w:r>
      </w:hyperlink>
      <w:r w:rsidRPr="005B412C">
        <w:rPr>
          <w:rFonts w:ascii="Arial" w:eastAsia="Times New Roman" w:hAnsi="Arial" w:cs="Arial"/>
          <w:color w:val="666666"/>
          <w:kern w:val="0"/>
          <w:sz w:val="24"/>
          <w:szCs w:val="24"/>
          <w:lang w:eastAsia="es-UY"/>
          <w14:ligatures w14:val="none"/>
        </w:rPr>
        <w:t> , todo ser humano siempre ha querido ser rey, y todo rey siempre ha querido ser Dios, pero solo Dios quiso ser humano. La humanidad, a la luz de la fe cristiana, es divina por generación y por </w:t>
      </w:r>
      <w:r w:rsidRPr="005B412C">
        <w:rPr>
          <w:rFonts w:ascii="Arial" w:eastAsia="Times New Roman" w:hAnsi="Arial" w:cs="Arial"/>
          <w:i/>
          <w:iCs/>
          <w:color w:val="666666"/>
          <w:kern w:val="0"/>
          <w:sz w:val="24"/>
          <w:szCs w:val="24"/>
          <w:lang w:eastAsia="es-UY"/>
          <w14:ligatures w14:val="none"/>
        </w:rPr>
        <w:t>elección</w:t>
      </w:r>
      <w:r w:rsidRPr="005B412C">
        <w:rPr>
          <w:rFonts w:ascii="Arial" w:eastAsia="Times New Roman" w:hAnsi="Arial" w:cs="Arial"/>
          <w:color w:val="666666"/>
          <w:kern w:val="0"/>
          <w:sz w:val="24"/>
          <w:szCs w:val="24"/>
          <w:lang w:eastAsia="es-UY"/>
          <w14:ligatures w14:val="none"/>
        </w:rPr>
        <w:t> . Y por esa razón, también es magnífica.</w:t>
      </w:r>
    </w:p>
    <w:p w14:paraId="6714D474"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lastRenderedPageBreak/>
        <w:t>En medio de la era de la inteligencia artificial generativa, las crisis ambientales y la fragmentación social, el desafío, por lo tanto, es "permitir el crecimiento de la tecnología sin dejar que el corazón retroceda" (MH 126), es decir, sin renunciar a lo que más nos caracteriza como humanos: la capacidad de </w:t>
      </w:r>
      <w:r w:rsidRPr="005B412C">
        <w:rPr>
          <w:rFonts w:ascii="Arial" w:eastAsia="Times New Roman" w:hAnsi="Arial" w:cs="Arial"/>
          <w:i/>
          <w:iCs/>
          <w:color w:val="666666"/>
          <w:kern w:val="0"/>
          <w:sz w:val="24"/>
          <w:szCs w:val="24"/>
          <w:lang w:eastAsia="es-UY"/>
          <w14:ligatures w14:val="none"/>
        </w:rPr>
        <w:t>sentir con</w:t>
      </w:r>
      <w:r w:rsidRPr="005B412C">
        <w:rPr>
          <w:rFonts w:ascii="Arial" w:eastAsia="Times New Roman" w:hAnsi="Arial" w:cs="Arial"/>
          <w:color w:val="666666"/>
          <w:kern w:val="0"/>
          <w:sz w:val="24"/>
          <w:szCs w:val="24"/>
          <w:lang w:eastAsia="es-UY"/>
          <w14:ligatures w14:val="none"/>
        </w:rPr>
        <w:t> y de amar.</w:t>
      </w:r>
    </w:p>
    <w:p w14:paraId="05BE601B"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252766F2"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En este contexto, el humanismo de </w:t>
      </w:r>
      <w:r w:rsidRPr="005B412C">
        <w:rPr>
          <w:rFonts w:ascii="Arial" w:eastAsia="Times New Roman" w:hAnsi="Arial" w:cs="Arial"/>
          <w:b/>
          <w:bCs/>
          <w:color w:val="666666"/>
          <w:kern w:val="0"/>
          <w:sz w:val="24"/>
          <w:szCs w:val="24"/>
          <w:lang w:eastAsia="es-UY"/>
          <w14:ligatures w14:val="none"/>
        </w:rPr>
        <w:t>Francisco</w:t>
      </w:r>
      <w:r w:rsidRPr="005B412C">
        <w:rPr>
          <w:rFonts w:ascii="Arial" w:eastAsia="Times New Roman" w:hAnsi="Arial" w:cs="Arial"/>
          <w:color w:val="666666"/>
          <w:kern w:val="0"/>
          <w:sz w:val="24"/>
          <w:szCs w:val="24"/>
          <w:lang w:eastAsia="es-UY"/>
          <w14:ligatures w14:val="none"/>
        </w:rPr>
        <w:t> y </w:t>
      </w:r>
      <w:r w:rsidRPr="005B412C">
        <w:rPr>
          <w:rFonts w:ascii="Arial" w:eastAsia="Times New Roman" w:hAnsi="Arial" w:cs="Arial"/>
          <w:b/>
          <w:bCs/>
          <w:color w:val="666666"/>
          <w:kern w:val="0"/>
          <w:sz w:val="24"/>
          <w:szCs w:val="24"/>
          <w:lang w:eastAsia="es-UY"/>
          <w14:ligatures w14:val="none"/>
        </w:rPr>
        <w:t>León</w:t>
      </w:r>
      <w:r w:rsidRPr="005B412C">
        <w:rPr>
          <w:rFonts w:ascii="Arial" w:eastAsia="Times New Roman" w:hAnsi="Arial" w:cs="Arial"/>
          <w:color w:val="666666"/>
          <w:kern w:val="0"/>
          <w:sz w:val="24"/>
          <w:szCs w:val="24"/>
          <w:lang w:eastAsia="es-UY"/>
          <w14:ligatures w14:val="none"/>
        </w:rPr>
        <w:t xml:space="preserve"> —quienes identifican la crisis contemporánea como una crisis de las relaciones humanas que también se manifiesta en el ámbito tecnológico— apunta a la necesidad de una nueva humanidad en su apertura incondicional, </w:t>
      </w:r>
      <w:proofErr w:type="spellStart"/>
      <w:r w:rsidRPr="005B412C">
        <w:rPr>
          <w:rFonts w:ascii="Arial" w:eastAsia="Times New Roman" w:hAnsi="Arial" w:cs="Arial"/>
          <w:color w:val="666666"/>
          <w:kern w:val="0"/>
          <w:sz w:val="24"/>
          <w:szCs w:val="24"/>
          <w:lang w:eastAsia="es-UY"/>
          <w14:ligatures w14:val="none"/>
        </w:rPr>
        <w:t>relacionalidad</w:t>
      </w:r>
      <w:proofErr w:type="spellEnd"/>
      <w:r w:rsidRPr="005B412C">
        <w:rPr>
          <w:rFonts w:ascii="Arial" w:eastAsia="Times New Roman" w:hAnsi="Arial" w:cs="Arial"/>
          <w:color w:val="666666"/>
          <w:kern w:val="0"/>
          <w:sz w:val="24"/>
          <w:szCs w:val="24"/>
          <w:lang w:eastAsia="es-UY"/>
          <w14:ligatures w14:val="none"/>
        </w:rPr>
        <w:t xml:space="preserve"> y fraternidad. La persona humana </w:t>
      </w:r>
      <w:r w:rsidRPr="005B412C">
        <w:rPr>
          <w:rFonts w:ascii="Arial" w:eastAsia="Times New Roman" w:hAnsi="Arial" w:cs="Arial"/>
          <w:i/>
          <w:iCs/>
          <w:color w:val="666666"/>
          <w:kern w:val="0"/>
          <w:sz w:val="24"/>
          <w:szCs w:val="24"/>
          <w:lang w:eastAsia="es-UY"/>
          <w14:ligatures w14:val="none"/>
        </w:rPr>
        <w:t>está y permanece siempre en construcción</w:t>
      </w:r>
      <w:r w:rsidRPr="005B412C">
        <w:rPr>
          <w:rFonts w:ascii="Arial" w:eastAsia="Times New Roman" w:hAnsi="Arial" w:cs="Arial"/>
          <w:color w:val="666666"/>
          <w:kern w:val="0"/>
          <w:sz w:val="24"/>
          <w:szCs w:val="24"/>
          <w:lang w:eastAsia="es-UY"/>
          <w14:ligatures w14:val="none"/>
        </w:rPr>
        <w:t> , porque su identidad surge de sus relaciones: con los demás, con el mundo creado, con </w:t>
      </w:r>
      <w:r w:rsidRPr="005B412C">
        <w:rPr>
          <w:rFonts w:ascii="Arial" w:eastAsia="Times New Roman" w:hAnsi="Arial" w:cs="Arial"/>
          <w:b/>
          <w:bCs/>
          <w:color w:val="666666"/>
          <w:kern w:val="0"/>
          <w:sz w:val="24"/>
          <w:szCs w:val="24"/>
          <w:lang w:eastAsia="es-UY"/>
          <w14:ligatures w14:val="none"/>
        </w:rPr>
        <w:t>Dios</w:t>
      </w:r>
      <w:r w:rsidRPr="005B412C">
        <w:rPr>
          <w:rFonts w:ascii="Arial" w:eastAsia="Times New Roman" w:hAnsi="Arial" w:cs="Arial"/>
          <w:color w:val="666666"/>
          <w:kern w:val="0"/>
          <w:sz w:val="24"/>
          <w:szCs w:val="24"/>
          <w:lang w:eastAsia="es-UY"/>
          <w14:ligatures w14:val="none"/>
        </w:rPr>
        <w:t> . La magnífica humanidad, divinamente deseada y compartida, se manifiesta precisamente en este movimiento de apertura, en el que la vulnerabilidad se transforma en posibilidad y capacidad de comunión.</w:t>
      </w:r>
    </w:p>
    <w:p w14:paraId="1E5BC89D" w14:textId="77777777" w:rsidR="005B412C" w:rsidRPr="005B412C" w:rsidRDefault="005B412C" w:rsidP="005B412C">
      <w:pPr>
        <w:spacing w:after="0" w:line="240" w:lineRule="auto"/>
        <w:jc w:val="both"/>
        <w:rPr>
          <w:rFonts w:ascii="Arial" w:eastAsia="Times New Roman" w:hAnsi="Arial" w:cs="Arial"/>
          <w:color w:val="666666"/>
          <w:kern w:val="0"/>
          <w:sz w:val="27"/>
          <w:szCs w:val="27"/>
          <w:lang w:eastAsia="es-UY"/>
          <w14:ligatures w14:val="none"/>
        </w:rPr>
      </w:pPr>
    </w:p>
    <w:p w14:paraId="73A50E9A"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32"/>
          <w:szCs w:val="32"/>
          <w:lang w:eastAsia="es-UY"/>
          <w14:ligatures w14:val="none"/>
        </w:rPr>
      </w:pPr>
      <w:r w:rsidRPr="005B412C">
        <w:rPr>
          <w:rFonts w:ascii="Arial" w:eastAsia="Times New Roman" w:hAnsi="Arial" w:cs="Arial"/>
          <w:b/>
          <w:bCs/>
          <w:color w:val="000000"/>
          <w:kern w:val="0"/>
          <w:sz w:val="32"/>
          <w:szCs w:val="32"/>
          <w:lang w:eastAsia="es-UY"/>
          <w14:ligatures w14:val="none"/>
        </w:rPr>
        <w:t>¿"</w:t>
      </w:r>
      <w:proofErr w:type="spellStart"/>
      <w:r w:rsidRPr="005B412C">
        <w:rPr>
          <w:rFonts w:ascii="Arial" w:eastAsia="Times New Roman" w:hAnsi="Arial" w:cs="Arial"/>
          <w:b/>
          <w:bCs/>
          <w:color w:val="000000"/>
          <w:kern w:val="0"/>
          <w:sz w:val="32"/>
          <w:szCs w:val="32"/>
          <w:lang w:eastAsia="es-UY"/>
          <w14:ligatures w14:val="none"/>
        </w:rPr>
        <w:t>Posthumanismo</w:t>
      </w:r>
      <w:proofErr w:type="spellEnd"/>
      <w:r w:rsidRPr="005B412C">
        <w:rPr>
          <w:rFonts w:ascii="Arial" w:eastAsia="Times New Roman" w:hAnsi="Arial" w:cs="Arial"/>
          <w:b/>
          <w:bCs/>
          <w:color w:val="000000"/>
          <w:kern w:val="0"/>
          <w:sz w:val="32"/>
          <w:szCs w:val="32"/>
          <w:lang w:eastAsia="es-UY"/>
          <w14:ligatures w14:val="none"/>
        </w:rPr>
        <w:t xml:space="preserve"> cristiano"?</w:t>
      </w:r>
    </w:p>
    <w:p w14:paraId="2A0D7CB6" w14:textId="77777777" w:rsidR="005B412C" w:rsidRPr="005B412C" w:rsidRDefault="005B412C" w:rsidP="005B412C">
      <w:pPr>
        <w:spacing w:after="0" w:line="240" w:lineRule="auto"/>
        <w:jc w:val="both"/>
        <w:outlineLvl w:val="1"/>
        <w:rPr>
          <w:rFonts w:ascii="Arial" w:eastAsia="Times New Roman" w:hAnsi="Arial" w:cs="Arial"/>
          <w:b/>
          <w:bCs/>
          <w:color w:val="000000"/>
          <w:kern w:val="0"/>
          <w:sz w:val="36"/>
          <w:szCs w:val="36"/>
          <w:lang w:eastAsia="es-UY"/>
          <w14:ligatures w14:val="none"/>
        </w:rPr>
      </w:pPr>
    </w:p>
    <w:p w14:paraId="1E2E2F18"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Este </w:t>
      </w:r>
      <w:r w:rsidRPr="005B412C">
        <w:rPr>
          <w:rFonts w:ascii="Arial" w:eastAsia="Times New Roman" w:hAnsi="Arial" w:cs="Arial"/>
          <w:i/>
          <w:iCs/>
          <w:color w:val="666666"/>
          <w:kern w:val="0"/>
          <w:sz w:val="24"/>
          <w:szCs w:val="24"/>
          <w:lang w:eastAsia="es-UY"/>
          <w14:ligatures w14:val="none"/>
        </w:rPr>
        <w:t>humanismo trascendental</w:t>
      </w:r>
      <w:r w:rsidRPr="005B412C">
        <w:rPr>
          <w:rFonts w:ascii="Arial" w:eastAsia="Times New Roman" w:hAnsi="Arial" w:cs="Arial"/>
          <w:color w:val="666666"/>
          <w:kern w:val="0"/>
          <w:sz w:val="24"/>
          <w:szCs w:val="24"/>
          <w:lang w:eastAsia="es-UY"/>
          <w14:ligatures w14:val="none"/>
        </w:rPr>
        <w:t> constituye una respuesta teológica directa al transhumanismo tecnológico contemporáneo: mientras que este último busca superar la finitud mediante el perfeccionamiento tecnológico y la autosuficiencia, el magisterio de </w:t>
      </w:r>
      <w:hyperlink r:id="rId11" w:tgtFrame="_blank" w:history="1">
        <w:r w:rsidRPr="005B412C">
          <w:rPr>
            <w:rFonts w:ascii="Arial" w:eastAsia="Times New Roman" w:hAnsi="Arial" w:cs="Arial"/>
            <w:color w:val="FC6B01"/>
            <w:kern w:val="0"/>
            <w:sz w:val="24"/>
            <w:szCs w:val="24"/>
            <w:u w:val="single"/>
            <w:lang w:eastAsia="es-UY"/>
            <w14:ligatures w14:val="none"/>
          </w:rPr>
          <w:t>Francisco y León XIV</w:t>
        </w:r>
      </w:hyperlink>
      <w:r w:rsidRPr="005B412C">
        <w:rPr>
          <w:rFonts w:ascii="Arial" w:eastAsia="Times New Roman" w:hAnsi="Arial" w:cs="Arial"/>
          <w:color w:val="666666"/>
          <w:kern w:val="0"/>
          <w:sz w:val="24"/>
          <w:szCs w:val="24"/>
          <w:lang w:eastAsia="es-UY"/>
          <w14:ligatures w14:val="none"/>
        </w:rPr>
        <w:t>  señala que el verdadero salto más allá de nosotros mismos no se produce al negar la fragilidad de nuestra carne, sino al transfigurarla en el encuentro con el Otro. Al abrazar la vulnerabilidad en lugar de intentar erradicarla mecánicamente, este pensamiento abre la puerta a una provocación aún más radical: que el cristianismo, lejos de ser guardián de un humanismo estático y anacrónico, reconoce al ser humano como una realidad siempre abierta, en transformación e invitada a participar en una vida que trasciende sus propios límites, incluida la muerte. Como </w:t>
      </w:r>
      <w:hyperlink r:id="rId12" w:history="1">
        <w:r w:rsidRPr="005B412C">
          <w:rPr>
            <w:rFonts w:ascii="Arial" w:eastAsia="Times New Roman" w:hAnsi="Arial" w:cs="Arial"/>
            <w:color w:val="FC6B01"/>
            <w:kern w:val="0"/>
            <w:sz w:val="24"/>
            <w:szCs w:val="24"/>
            <w:u w:val="single"/>
            <w:lang w:eastAsia="es-UY"/>
            <w14:ligatures w14:val="none"/>
          </w:rPr>
          <w:t>afirma </w:t>
        </w:r>
        <w:r w:rsidRPr="005B412C">
          <w:rPr>
            <w:rFonts w:ascii="Arial" w:eastAsia="Times New Roman" w:hAnsi="Arial" w:cs="Arial"/>
            <w:b/>
            <w:bCs/>
            <w:color w:val="FC6B01"/>
            <w:kern w:val="0"/>
            <w:sz w:val="24"/>
            <w:szCs w:val="24"/>
            <w:u w:val="single"/>
            <w:lang w:eastAsia="es-UY"/>
            <w14:ligatures w14:val="none"/>
          </w:rPr>
          <w:t>Ilia Delio</w:t>
        </w:r>
      </w:hyperlink>
      <w:r w:rsidRPr="005B412C">
        <w:rPr>
          <w:rFonts w:ascii="Arial" w:eastAsia="Times New Roman" w:hAnsi="Arial" w:cs="Arial"/>
          <w:color w:val="666666"/>
          <w:kern w:val="0"/>
          <w:sz w:val="24"/>
          <w:szCs w:val="24"/>
          <w:lang w:eastAsia="es-UY"/>
          <w14:ligatures w14:val="none"/>
        </w:rPr>
        <w:t> en </w:t>
      </w:r>
      <w:r w:rsidRPr="005B412C">
        <w:rPr>
          <w:rFonts w:ascii="Arial" w:eastAsia="Times New Roman" w:hAnsi="Arial" w:cs="Arial"/>
          <w:b/>
          <w:bCs/>
          <w:i/>
          <w:iCs/>
          <w:color w:val="666666"/>
          <w:kern w:val="0"/>
          <w:sz w:val="24"/>
          <w:szCs w:val="24"/>
          <w:lang w:eastAsia="es-UY"/>
          <w14:ligatures w14:val="none"/>
        </w:rPr>
        <w:t xml:space="preserve">Magnifica </w:t>
      </w:r>
      <w:proofErr w:type="spellStart"/>
      <w:r w:rsidRPr="005B412C">
        <w:rPr>
          <w:rFonts w:ascii="Arial" w:eastAsia="Times New Roman" w:hAnsi="Arial" w:cs="Arial"/>
          <w:b/>
          <w:bCs/>
          <w:i/>
          <w:iCs/>
          <w:color w:val="666666"/>
          <w:kern w:val="0"/>
          <w:sz w:val="24"/>
          <w:szCs w:val="24"/>
          <w:lang w:eastAsia="es-UY"/>
          <w14:ligatures w14:val="none"/>
        </w:rPr>
        <w:t>Humanitas</w:t>
      </w:r>
      <w:proofErr w:type="spellEnd"/>
      <w:r w:rsidRPr="005B412C">
        <w:rPr>
          <w:rFonts w:ascii="Arial" w:eastAsia="Times New Roman" w:hAnsi="Arial" w:cs="Arial"/>
          <w:b/>
          <w:bCs/>
          <w:i/>
          <w:iCs/>
          <w:color w:val="666666"/>
          <w:kern w:val="0"/>
          <w:sz w:val="24"/>
          <w:szCs w:val="24"/>
          <w:lang w:eastAsia="es-UY"/>
          <w14:ligatures w14:val="none"/>
        </w:rPr>
        <w:t> </w:t>
      </w:r>
      <w:r w:rsidRPr="005B412C">
        <w:rPr>
          <w:rFonts w:ascii="Arial" w:eastAsia="Times New Roman" w:hAnsi="Arial" w:cs="Arial"/>
          <w:color w:val="666666"/>
          <w:kern w:val="0"/>
          <w:sz w:val="24"/>
          <w:szCs w:val="24"/>
          <w:lang w:eastAsia="es-UY"/>
          <w14:ligatures w14:val="none"/>
        </w:rPr>
        <w:t> , « </w:t>
      </w:r>
      <w:r w:rsidRPr="005B412C">
        <w:rPr>
          <w:rFonts w:ascii="Arial" w:eastAsia="Times New Roman" w:hAnsi="Arial" w:cs="Arial"/>
          <w:b/>
          <w:bCs/>
          <w:color w:val="666666"/>
          <w:kern w:val="0"/>
          <w:sz w:val="24"/>
          <w:szCs w:val="24"/>
          <w:lang w:eastAsia="es-UY"/>
          <w14:ligatures w14:val="none"/>
        </w:rPr>
        <w:t>León</w:t>
      </w:r>
      <w:r w:rsidRPr="005B412C">
        <w:rPr>
          <w:rFonts w:ascii="Arial" w:eastAsia="Times New Roman" w:hAnsi="Arial" w:cs="Arial"/>
          <w:color w:val="666666"/>
          <w:kern w:val="0"/>
          <w:sz w:val="24"/>
          <w:szCs w:val="24"/>
          <w:lang w:eastAsia="es-UY"/>
          <w14:ligatures w14:val="none"/>
        </w:rPr>
        <w:t> sentó las bases antropológicas para un argumento más audaz», aunque no lo desarrolla con mayor profundidad.  </w:t>
      </w:r>
    </w:p>
    <w:p w14:paraId="66201A1C"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6CD17D03"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r w:rsidRPr="005B412C">
        <w:rPr>
          <w:rFonts w:ascii="Arial" w:eastAsia="Times New Roman" w:hAnsi="Arial" w:cs="Arial"/>
          <w:color w:val="666666"/>
          <w:kern w:val="0"/>
          <w:sz w:val="24"/>
          <w:szCs w:val="24"/>
          <w:lang w:eastAsia="es-UY"/>
          <w14:ligatures w14:val="none"/>
        </w:rPr>
        <w:t>Desde nuestra perspectiva, podríamos decir que la fe cristiana contiene las semillas de un </w:t>
      </w:r>
      <w:r w:rsidRPr="005B412C">
        <w:rPr>
          <w:rFonts w:ascii="Arial" w:eastAsia="Times New Roman" w:hAnsi="Arial" w:cs="Arial"/>
          <w:i/>
          <w:iCs/>
          <w:color w:val="666666"/>
          <w:kern w:val="0"/>
          <w:sz w:val="24"/>
          <w:szCs w:val="24"/>
          <w:lang w:eastAsia="es-UY"/>
          <w14:ligatures w14:val="none"/>
        </w:rPr>
        <w:t>« </w:t>
      </w:r>
      <w:proofErr w:type="spellStart"/>
      <w:r w:rsidRPr="005B412C">
        <w:rPr>
          <w:rFonts w:ascii="Arial" w:eastAsia="Times New Roman" w:hAnsi="Arial" w:cs="Arial"/>
          <w:b/>
          <w:bCs/>
          <w:i/>
          <w:iCs/>
          <w:color w:val="666666"/>
          <w:kern w:val="0"/>
          <w:sz w:val="24"/>
          <w:szCs w:val="24"/>
          <w:lang w:eastAsia="es-UY"/>
          <w14:ligatures w14:val="none"/>
        </w:rPr>
        <w:t>poshumanismo</w:t>
      </w:r>
      <w:proofErr w:type="spellEnd"/>
      <w:r w:rsidRPr="005B412C">
        <w:rPr>
          <w:rFonts w:ascii="Arial" w:eastAsia="Times New Roman" w:hAnsi="Arial" w:cs="Arial"/>
          <w:b/>
          <w:bCs/>
          <w:i/>
          <w:iCs/>
          <w:color w:val="666666"/>
          <w:kern w:val="0"/>
          <w:sz w:val="24"/>
          <w:szCs w:val="24"/>
          <w:lang w:eastAsia="es-UY"/>
          <w14:ligatures w14:val="none"/>
        </w:rPr>
        <w:t xml:space="preserve"> cristiano</w:t>
      </w:r>
      <w:r w:rsidRPr="005B412C">
        <w:rPr>
          <w:rFonts w:ascii="Arial" w:eastAsia="Times New Roman" w:hAnsi="Arial" w:cs="Arial"/>
          <w:i/>
          <w:iCs/>
          <w:color w:val="666666"/>
          <w:kern w:val="0"/>
          <w:sz w:val="24"/>
          <w:szCs w:val="24"/>
          <w:lang w:eastAsia="es-UY"/>
          <w14:ligatures w14:val="none"/>
        </w:rPr>
        <w:t> » </w:t>
      </w:r>
      <w:r w:rsidRPr="005B412C">
        <w:rPr>
          <w:rFonts w:ascii="Arial" w:eastAsia="Times New Roman" w:hAnsi="Arial" w:cs="Arial"/>
          <w:color w:val="666666"/>
          <w:kern w:val="0"/>
          <w:sz w:val="24"/>
          <w:szCs w:val="24"/>
          <w:lang w:eastAsia="es-UY"/>
          <w14:ligatures w14:val="none"/>
        </w:rPr>
        <w:t>, no uno que abandone lo humano en favor de lo mecánico, sino uno que lo concibe como </w:t>
      </w:r>
      <w:r w:rsidRPr="005B412C">
        <w:rPr>
          <w:rFonts w:ascii="Arial" w:eastAsia="Times New Roman" w:hAnsi="Arial" w:cs="Arial"/>
          <w:i/>
          <w:iCs/>
          <w:color w:val="666666"/>
          <w:kern w:val="0"/>
          <w:sz w:val="24"/>
          <w:szCs w:val="24"/>
          <w:lang w:eastAsia="es-UY"/>
          <w14:ligatures w14:val="none"/>
        </w:rPr>
        <w:t>una criatura en un proceso continuo de creación</w:t>
      </w:r>
      <w:r w:rsidRPr="005B412C">
        <w:rPr>
          <w:rFonts w:ascii="Arial" w:eastAsia="Times New Roman" w:hAnsi="Arial" w:cs="Arial"/>
          <w:color w:val="666666"/>
          <w:kern w:val="0"/>
          <w:sz w:val="24"/>
          <w:szCs w:val="24"/>
          <w:lang w:eastAsia="es-UY"/>
          <w14:ligatures w14:val="none"/>
        </w:rPr>
        <w:t> . O, en palabras de </w:t>
      </w:r>
      <w:r w:rsidRPr="005B412C">
        <w:rPr>
          <w:rFonts w:ascii="Arial" w:eastAsia="Times New Roman" w:hAnsi="Arial" w:cs="Arial"/>
          <w:b/>
          <w:bCs/>
          <w:color w:val="666666"/>
          <w:kern w:val="0"/>
          <w:sz w:val="24"/>
          <w:szCs w:val="24"/>
          <w:lang w:eastAsia="es-UY"/>
          <w14:ligatures w14:val="none"/>
        </w:rPr>
        <w:t>Teilhard de Chardin</w:t>
      </w:r>
      <w:r w:rsidRPr="005B412C">
        <w:rPr>
          <w:rFonts w:ascii="Arial" w:eastAsia="Times New Roman" w:hAnsi="Arial" w:cs="Arial"/>
          <w:color w:val="666666"/>
          <w:kern w:val="0"/>
          <w:sz w:val="24"/>
          <w:szCs w:val="24"/>
          <w:lang w:eastAsia="es-UY"/>
          <w14:ligatures w14:val="none"/>
        </w:rPr>
        <w:t> , un </w:t>
      </w:r>
      <w:r w:rsidRPr="005B412C">
        <w:rPr>
          <w:rFonts w:ascii="Arial" w:eastAsia="Times New Roman" w:hAnsi="Arial" w:cs="Arial"/>
          <w:b/>
          <w:bCs/>
          <w:i/>
          <w:iCs/>
          <w:color w:val="666666"/>
          <w:kern w:val="0"/>
          <w:sz w:val="24"/>
          <w:szCs w:val="24"/>
          <w:lang w:eastAsia="es-UY"/>
          <w14:ligatures w14:val="none"/>
        </w:rPr>
        <w:t>«</w:t>
      </w:r>
      <w:proofErr w:type="spellStart"/>
      <w:r w:rsidRPr="005B412C">
        <w:rPr>
          <w:rFonts w:ascii="Arial" w:eastAsia="Times New Roman" w:hAnsi="Arial" w:cs="Arial"/>
          <w:b/>
          <w:bCs/>
          <w:i/>
          <w:iCs/>
          <w:color w:val="666666"/>
          <w:kern w:val="0"/>
          <w:sz w:val="24"/>
          <w:szCs w:val="24"/>
          <w:lang w:eastAsia="es-UY"/>
          <w14:ligatures w14:val="none"/>
        </w:rPr>
        <w:t>ultrahumanismo</w:t>
      </w:r>
      <w:proofErr w:type="spellEnd"/>
      <w:r w:rsidRPr="005B412C">
        <w:rPr>
          <w:rFonts w:ascii="Arial" w:eastAsia="Times New Roman" w:hAnsi="Arial" w:cs="Arial"/>
          <w:color w:val="666666"/>
          <w:kern w:val="0"/>
          <w:sz w:val="24"/>
          <w:szCs w:val="24"/>
          <w:lang w:eastAsia="es-UY"/>
          <w14:ligatures w14:val="none"/>
        </w:rPr>
        <w:t> », que entiende lo humano en una evolución convergente hacia una mayor complejidad y consciencia.</w:t>
      </w:r>
    </w:p>
    <w:p w14:paraId="4580504E" w14:textId="77777777" w:rsidR="005B412C" w:rsidRPr="005B412C" w:rsidRDefault="005B412C" w:rsidP="005B412C">
      <w:pPr>
        <w:spacing w:after="0" w:line="240" w:lineRule="auto"/>
        <w:jc w:val="both"/>
        <w:rPr>
          <w:rFonts w:ascii="Arial" w:eastAsia="Times New Roman" w:hAnsi="Arial" w:cs="Arial"/>
          <w:color w:val="666666"/>
          <w:kern w:val="0"/>
          <w:sz w:val="24"/>
          <w:szCs w:val="24"/>
          <w:lang w:eastAsia="es-UY"/>
          <w14:ligatures w14:val="none"/>
        </w:rPr>
      </w:pPr>
    </w:p>
    <w:p w14:paraId="3BB5DF5D" w14:textId="77777777" w:rsidR="005B412C" w:rsidRPr="005B412C" w:rsidRDefault="005B412C" w:rsidP="005B412C">
      <w:pPr>
        <w:spacing w:after="0" w:line="240" w:lineRule="auto"/>
        <w:jc w:val="both"/>
        <w:rPr>
          <w:rFonts w:ascii="Arial" w:eastAsia="Times New Roman" w:hAnsi="Arial" w:cs="Arial"/>
          <w:color w:val="666666"/>
          <w:kern w:val="0"/>
          <w:sz w:val="27"/>
          <w:szCs w:val="27"/>
          <w:lang w:eastAsia="es-UY"/>
          <w14:ligatures w14:val="none"/>
        </w:rPr>
      </w:pPr>
      <w:r w:rsidRPr="005B412C">
        <w:rPr>
          <w:rFonts w:ascii="Arial" w:eastAsia="Times New Roman" w:hAnsi="Arial" w:cs="Arial"/>
          <w:color w:val="666666"/>
          <w:kern w:val="0"/>
          <w:sz w:val="24"/>
          <w:szCs w:val="24"/>
          <w:lang w:eastAsia="es-UY"/>
          <w14:ligatures w14:val="none"/>
        </w:rPr>
        <w:t>¿Y si la novedad radical del cristianismo reside precisamente en afirmar que el ser humano nunca ha sido meramente humano? ¿Y si </w:t>
      </w:r>
      <w:r w:rsidRPr="005B412C">
        <w:rPr>
          <w:rFonts w:ascii="Arial" w:eastAsia="Times New Roman" w:hAnsi="Arial" w:cs="Arial"/>
          <w:i/>
          <w:iCs/>
          <w:color w:val="666666"/>
          <w:kern w:val="0"/>
          <w:sz w:val="24"/>
          <w:szCs w:val="24"/>
          <w:lang w:eastAsia="es-UY"/>
          <w14:ligatures w14:val="none"/>
        </w:rPr>
        <w:t xml:space="preserve">siempre hemos sido </w:t>
      </w:r>
      <w:proofErr w:type="spellStart"/>
      <w:r w:rsidRPr="005B412C">
        <w:rPr>
          <w:rFonts w:ascii="Arial" w:eastAsia="Times New Roman" w:hAnsi="Arial" w:cs="Arial"/>
          <w:i/>
          <w:iCs/>
          <w:color w:val="666666"/>
          <w:kern w:val="0"/>
          <w:sz w:val="24"/>
          <w:szCs w:val="24"/>
          <w:lang w:eastAsia="es-UY"/>
          <w14:ligatures w14:val="none"/>
        </w:rPr>
        <w:t>posthumanos</w:t>
      </w:r>
      <w:proofErr w:type="spellEnd"/>
      <w:r w:rsidRPr="005B412C">
        <w:rPr>
          <w:rFonts w:ascii="Arial" w:eastAsia="Times New Roman" w:hAnsi="Arial" w:cs="Arial"/>
          <w:i/>
          <w:iCs/>
          <w:color w:val="666666"/>
          <w:kern w:val="0"/>
          <w:sz w:val="24"/>
          <w:szCs w:val="24"/>
          <w:lang w:eastAsia="es-UY"/>
          <w14:ligatures w14:val="none"/>
        </w:rPr>
        <w:t xml:space="preserve">, </w:t>
      </w:r>
      <w:proofErr w:type="spellStart"/>
      <w:r w:rsidRPr="005B412C">
        <w:rPr>
          <w:rFonts w:ascii="Arial" w:eastAsia="Times New Roman" w:hAnsi="Arial" w:cs="Arial"/>
          <w:i/>
          <w:iCs/>
          <w:color w:val="666666"/>
          <w:kern w:val="0"/>
          <w:sz w:val="24"/>
          <w:szCs w:val="24"/>
          <w:lang w:eastAsia="es-UY"/>
          <w14:ligatures w14:val="none"/>
        </w:rPr>
        <w:t>ultrahumanos</w:t>
      </w:r>
      <w:proofErr w:type="spellEnd"/>
      <w:r w:rsidRPr="005B412C">
        <w:rPr>
          <w:rFonts w:ascii="Arial" w:eastAsia="Times New Roman" w:hAnsi="Arial" w:cs="Arial"/>
          <w:i/>
          <w:iCs/>
          <w:color w:val="666666"/>
          <w:kern w:val="0"/>
          <w:sz w:val="24"/>
          <w:szCs w:val="24"/>
          <w:lang w:eastAsia="es-UY"/>
          <w14:ligatures w14:val="none"/>
        </w:rPr>
        <w:t>, por voluntad divina ?</w:t>
      </w:r>
      <w:r w:rsidRPr="005B412C">
        <w:rPr>
          <w:rFonts w:ascii="Arial" w:eastAsia="Times New Roman" w:hAnsi="Arial" w:cs="Arial"/>
          <w:color w:val="666666"/>
          <w:kern w:val="0"/>
          <w:sz w:val="24"/>
          <w:szCs w:val="24"/>
          <w:lang w:eastAsia="es-UY"/>
          <w14:ligatures w14:val="none"/>
        </w:rPr>
        <w:t> Por ahora, la pregunta sigue en pie, para ser explorada con mayor</w:t>
      </w:r>
      <w:r w:rsidRPr="005B412C">
        <w:rPr>
          <w:rFonts w:ascii="Arial" w:eastAsia="Times New Roman" w:hAnsi="Arial" w:cs="Arial"/>
          <w:color w:val="666666"/>
          <w:kern w:val="0"/>
          <w:sz w:val="27"/>
          <w:szCs w:val="27"/>
          <w:lang w:eastAsia="es-UY"/>
          <w14:ligatures w14:val="none"/>
        </w:rPr>
        <w:t xml:space="preserve"> profundidad en otro momento.</w:t>
      </w:r>
    </w:p>
    <w:p w14:paraId="061C7FEA" w14:textId="77777777" w:rsidR="00926044" w:rsidRDefault="00926044"/>
    <w:p w14:paraId="16CC650E" w14:textId="7D5E45A3" w:rsidR="005B412C" w:rsidRDefault="005B412C">
      <w:hyperlink r:id="rId13" w:history="1">
        <w:r w:rsidRPr="004A66E6">
          <w:rPr>
            <w:rStyle w:val="Hipervnculo"/>
          </w:rPr>
          <w:t>https://www.ihu.unisinos.br/667551-o-mais-do-que-humanismo-de-leao-xiv-em-continuidade-com-francisco-artigo-de-moises-sbardelotto</w:t>
        </w:r>
      </w:hyperlink>
    </w:p>
    <w:p w14:paraId="3F9B564F" w14:textId="77777777" w:rsidR="005B412C" w:rsidRDefault="005B412C"/>
    <w:sectPr w:rsidR="005B412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12C"/>
    <w:rsid w:val="005B412C"/>
    <w:rsid w:val="00926044"/>
    <w:rsid w:val="00DE17AC"/>
    <w:rsid w:val="00EC78D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53487"/>
  <w15:chartTrackingRefBased/>
  <w15:docId w15:val="{ACAAA8B3-D114-43CD-ABA9-957C5C895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B41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B41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B412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B412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B412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B412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B412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B412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B412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412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B412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B412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B412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B412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B412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B412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B412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B412C"/>
    <w:rPr>
      <w:rFonts w:eastAsiaTheme="majorEastAsia" w:cstheme="majorBidi"/>
      <w:color w:val="272727" w:themeColor="text1" w:themeTint="D8"/>
    </w:rPr>
  </w:style>
  <w:style w:type="paragraph" w:styleId="Ttulo">
    <w:name w:val="Title"/>
    <w:basedOn w:val="Normal"/>
    <w:next w:val="Normal"/>
    <w:link w:val="TtuloCar"/>
    <w:uiPriority w:val="10"/>
    <w:qFormat/>
    <w:rsid w:val="005B41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B412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B412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B412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B412C"/>
    <w:pPr>
      <w:spacing w:before="160"/>
      <w:jc w:val="center"/>
    </w:pPr>
    <w:rPr>
      <w:i/>
      <w:iCs/>
      <w:color w:val="404040" w:themeColor="text1" w:themeTint="BF"/>
    </w:rPr>
  </w:style>
  <w:style w:type="character" w:customStyle="1" w:styleId="CitaCar">
    <w:name w:val="Cita Car"/>
    <w:basedOn w:val="Fuentedeprrafopredeter"/>
    <w:link w:val="Cita"/>
    <w:uiPriority w:val="29"/>
    <w:rsid w:val="005B412C"/>
    <w:rPr>
      <w:i/>
      <w:iCs/>
      <w:color w:val="404040" w:themeColor="text1" w:themeTint="BF"/>
    </w:rPr>
  </w:style>
  <w:style w:type="paragraph" w:styleId="Prrafodelista">
    <w:name w:val="List Paragraph"/>
    <w:basedOn w:val="Normal"/>
    <w:uiPriority w:val="34"/>
    <w:qFormat/>
    <w:rsid w:val="005B412C"/>
    <w:pPr>
      <w:ind w:left="720"/>
      <w:contextualSpacing/>
    </w:pPr>
  </w:style>
  <w:style w:type="character" w:styleId="nfasisintenso">
    <w:name w:val="Intense Emphasis"/>
    <w:basedOn w:val="Fuentedeprrafopredeter"/>
    <w:uiPriority w:val="21"/>
    <w:qFormat/>
    <w:rsid w:val="005B412C"/>
    <w:rPr>
      <w:i/>
      <w:iCs/>
      <w:color w:val="0F4761" w:themeColor="accent1" w:themeShade="BF"/>
    </w:rPr>
  </w:style>
  <w:style w:type="paragraph" w:styleId="Citadestacada">
    <w:name w:val="Intense Quote"/>
    <w:basedOn w:val="Normal"/>
    <w:next w:val="Normal"/>
    <w:link w:val="CitadestacadaCar"/>
    <w:uiPriority w:val="30"/>
    <w:qFormat/>
    <w:rsid w:val="005B41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B412C"/>
    <w:rPr>
      <w:i/>
      <w:iCs/>
      <w:color w:val="0F4761" w:themeColor="accent1" w:themeShade="BF"/>
    </w:rPr>
  </w:style>
  <w:style w:type="character" w:styleId="Referenciaintensa">
    <w:name w:val="Intense Reference"/>
    <w:basedOn w:val="Fuentedeprrafopredeter"/>
    <w:uiPriority w:val="32"/>
    <w:qFormat/>
    <w:rsid w:val="005B412C"/>
    <w:rPr>
      <w:b/>
      <w:bCs/>
      <w:smallCaps/>
      <w:color w:val="0F4761" w:themeColor="accent1" w:themeShade="BF"/>
      <w:spacing w:val="5"/>
    </w:rPr>
  </w:style>
  <w:style w:type="character" w:styleId="Hipervnculo">
    <w:name w:val="Hyperlink"/>
    <w:basedOn w:val="Fuentedeprrafopredeter"/>
    <w:uiPriority w:val="99"/>
    <w:unhideWhenUsed/>
    <w:rsid w:val="005B412C"/>
    <w:rPr>
      <w:color w:val="467886" w:themeColor="hyperlink"/>
      <w:u w:val="single"/>
    </w:rPr>
  </w:style>
  <w:style w:type="character" w:styleId="Mencinsinresolver">
    <w:name w:val="Unresolved Mention"/>
    <w:basedOn w:val="Fuentedeprrafopredeter"/>
    <w:uiPriority w:val="99"/>
    <w:semiHidden/>
    <w:unhideWhenUsed/>
    <w:rsid w:val="005B4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66478" TargetMode="External"/><Relationship Id="rId13" Type="http://schemas.openxmlformats.org/officeDocument/2006/relationships/hyperlink" Target="https://www.ihu.unisinos.br/667551-o-mais-do-que-humanismo-de-leao-xiv-em-continuidade-com-francisco-artigo-de-moises-sbardelotto" TargetMode="External"/><Relationship Id="rId3" Type="http://schemas.openxmlformats.org/officeDocument/2006/relationships/webSettings" Target="webSettings.xml"/><Relationship Id="rId7" Type="http://schemas.openxmlformats.org/officeDocument/2006/relationships/hyperlink" Target="https://www.ihu.unisinos.br/categorias/665019-o-papa-leao-xiv-recorda-o-grande-dom-do-papa-francisco-no-primeiro-aniversario-de-sua-morte" TargetMode="External"/><Relationship Id="rId12" Type="http://schemas.openxmlformats.org/officeDocument/2006/relationships/hyperlink" Target="https://www.ihu.unisinos.br/categorias/666928-teilhard-de-chardin-aponta-para-o-que-leao-xiv-deixou-passar-na-magnifica-humanitas-artigo-de-ilia-deli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hu.unisinos.br/666535" TargetMode="External"/><Relationship Id="rId11" Type="http://schemas.openxmlformats.org/officeDocument/2006/relationships/hyperlink" Target="https://www.ihu.unisinos.br/categorias/664464-o-papa-leao-xiv-se-emocionou-com-francisco-e-nos-deu-uma-amostra-do-vinculo-que-o-tornou-papa-artigo-de-christopher-hale" TargetMode="External"/><Relationship Id="rId5" Type="http://schemas.openxmlformats.org/officeDocument/2006/relationships/hyperlink" Target="https://ihu.unisinos.br/categorias/654999-inquietacao-o-fio-condutor-entre-francisco-e-leao-artigo-de-antonio-spadaro" TargetMode="External"/><Relationship Id="rId15" Type="http://schemas.openxmlformats.org/officeDocument/2006/relationships/theme" Target="theme/theme1.xml"/><Relationship Id="rId10" Type="http://schemas.openxmlformats.org/officeDocument/2006/relationships/hyperlink" Target="https://www.ihu.unisinos.br/666580-magnifica-humanitas-do-papa-leao-xiv-uma-nova-visao-e-um-novo-estilo-pontificio-artigo-de-leonardo-boff" TargetMode="External"/><Relationship Id="rId4" Type="http://schemas.openxmlformats.org/officeDocument/2006/relationships/image" Target="media/image1.png"/><Relationship Id="rId9" Type="http://schemas.openxmlformats.org/officeDocument/2006/relationships/hyperlink" Target="https://www.ihu.unisinos.br/categorias/666425-parem-a-construcao-de-mais-uma-torre-de-babel-o-apelo-de-leao-xiv-para-salvar-a-humanidade-artigo-de-jose-manuel-vidal"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1844</Words>
  <Characters>10144</Characters>
  <Application>Microsoft Office Word</Application>
  <DocSecurity>0</DocSecurity>
  <Lines>84</Lines>
  <Paragraphs>23</Paragraphs>
  <ScaleCrop>false</ScaleCrop>
  <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2026-06-24T13:57:00Z</dcterms:created>
  <dcterms:modified xsi:type="dcterms:W3CDTF">2026-06-24T14:03:00Z</dcterms:modified>
</cp:coreProperties>
</file>