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5E94" w14:textId="77777777" w:rsidR="00D85DA9" w:rsidRPr="00D85DA9" w:rsidRDefault="00D85DA9" w:rsidP="00D85DA9">
      <w:pPr>
        <w:shd w:val="clear" w:color="auto" w:fill="FFFFFF"/>
        <w:spacing w:before="225" w:after="0" w:line="288" w:lineRule="atLeast"/>
        <w:outlineLvl w:val="0"/>
        <w:rPr>
          <w:rFonts w:ascii="Libre Franklin" w:eastAsia="Times New Roman" w:hAnsi="Libre Franklin" w:cs="Times New Roman"/>
          <w:b/>
          <w:bCs/>
          <w:color w:val="000000"/>
          <w:spacing w:val="2"/>
          <w:kern w:val="36"/>
          <w:sz w:val="48"/>
          <w:szCs w:val="48"/>
          <w:lang w:eastAsia="es-UY"/>
          <w14:ligatures w14:val="none"/>
        </w:rPr>
      </w:pPr>
      <w:r w:rsidRPr="00D85DA9">
        <w:rPr>
          <w:rFonts w:ascii="Libre Franklin" w:eastAsia="Times New Roman" w:hAnsi="Libre Franklin" w:cs="Times New Roman"/>
          <w:b/>
          <w:bCs/>
          <w:color w:val="000000"/>
          <w:spacing w:val="2"/>
          <w:kern w:val="36"/>
          <w:sz w:val="48"/>
          <w:szCs w:val="48"/>
          <w:lang w:eastAsia="es-UY"/>
          <w14:ligatures w14:val="none"/>
        </w:rPr>
        <w:t>La recuperación actual de la mística</w:t>
      </w:r>
    </w:p>
    <w:p w14:paraId="2E663865" w14:textId="77777777" w:rsidR="00D85DA9" w:rsidRPr="00D85DA9" w:rsidRDefault="00D85DA9" w:rsidP="00D85DA9">
      <w:pPr>
        <w:shd w:val="clear" w:color="auto" w:fill="FFFFFF"/>
        <w:spacing w:before="180" w:after="180" w:line="408" w:lineRule="atLeast"/>
        <w:jc w:val="both"/>
        <w:rPr>
          <w:rFonts w:ascii="Lora" w:eastAsia="Times New Roman" w:hAnsi="Lora" w:cs="Times New Roman"/>
          <w:color w:val="000000"/>
          <w:kern w:val="0"/>
          <w:sz w:val="27"/>
          <w:szCs w:val="27"/>
          <w:lang w:eastAsia="es-UY"/>
          <w14:ligatures w14:val="none"/>
        </w:rPr>
      </w:pPr>
      <w:r w:rsidRPr="00D85DA9">
        <w:rPr>
          <w:rFonts w:ascii="Lora" w:eastAsia="Times New Roman" w:hAnsi="Lora" w:cs="Times New Roman"/>
          <w:color w:val="000000"/>
          <w:kern w:val="0"/>
          <w:sz w:val="27"/>
          <w:szCs w:val="27"/>
          <w:lang w:eastAsia="es-UY"/>
          <w14:ligatures w14:val="none"/>
        </w:rPr>
        <w:t>La mística vuelve hoy como síntoma de una época en crisis. Pero no todo rescate es emancipador; también puede reactivar viejas jerarquías entre razón y cuerpo, modernidad y tradición. Leer la mística exige preguntarse qué puede decirnos hoy ese pensamiento.</w:t>
      </w:r>
    </w:p>
    <w:p w14:paraId="477B54D3" w14:textId="2EAF39EC" w:rsidR="00D85DA9" w:rsidRPr="00D85DA9" w:rsidRDefault="00D85DA9" w:rsidP="00D85DA9">
      <w:pPr>
        <w:shd w:val="clear" w:color="auto" w:fill="FFFFFF"/>
        <w:spacing w:after="0" w:line="240" w:lineRule="auto"/>
        <w:jc w:val="both"/>
        <w:rPr>
          <w:rFonts w:ascii="Times New Roman" w:eastAsia="Times New Roman" w:hAnsi="Times New Roman" w:cs="Times New Roman"/>
          <w:color w:val="10102E"/>
          <w:kern w:val="0"/>
          <w:sz w:val="24"/>
          <w:szCs w:val="24"/>
          <w:lang w:eastAsia="es-UY"/>
          <w14:ligatures w14:val="none"/>
        </w:rPr>
      </w:pPr>
      <w:proofErr w:type="spellStart"/>
      <w:r w:rsidRPr="00D85DA9">
        <w:rPr>
          <w:rFonts w:ascii="Roboto" w:eastAsia="Times New Roman" w:hAnsi="Roboto" w:cs="Times New Roman"/>
          <w:color w:val="10102E"/>
          <w:kern w:val="0"/>
          <w:sz w:val="27"/>
          <w:szCs w:val="27"/>
          <w:lang w:eastAsia="es-UY"/>
          <w14:ligatures w14:val="none"/>
        </w:rPr>
        <w:t>Por</w:t>
      </w:r>
      <w:hyperlink r:id="rId5" w:history="1">
        <w:r w:rsidRPr="00D85DA9">
          <w:rPr>
            <w:rFonts w:ascii="Roboto" w:eastAsia="Times New Roman" w:hAnsi="Roboto" w:cs="Times New Roman"/>
            <w:color w:val="000000"/>
            <w:kern w:val="0"/>
            <w:sz w:val="27"/>
            <w:szCs w:val="27"/>
            <w:lang w:eastAsia="es-UY"/>
            <w14:ligatures w14:val="none"/>
          </w:rPr>
          <w:t>Irene</w:t>
        </w:r>
        <w:proofErr w:type="spellEnd"/>
        <w:r w:rsidRPr="00D85DA9">
          <w:rPr>
            <w:rFonts w:ascii="Roboto" w:eastAsia="Times New Roman" w:hAnsi="Roboto" w:cs="Times New Roman"/>
            <w:color w:val="000000"/>
            <w:kern w:val="0"/>
            <w:sz w:val="27"/>
            <w:szCs w:val="27"/>
            <w:lang w:eastAsia="es-UY"/>
            <w14:ligatures w14:val="none"/>
          </w:rPr>
          <w:t xml:space="preserve"> Gómez-</w:t>
        </w:r>
        <w:proofErr w:type="spellStart"/>
        <w:r w:rsidRPr="00D85DA9">
          <w:rPr>
            <w:rFonts w:ascii="Roboto" w:eastAsia="Times New Roman" w:hAnsi="Roboto" w:cs="Times New Roman"/>
            <w:color w:val="000000"/>
            <w:kern w:val="0"/>
            <w:sz w:val="27"/>
            <w:szCs w:val="27"/>
            <w:lang w:eastAsia="es-UY"/>
            <w14:ligatures w14:val="none"/>
          </w:rPr>
          <w:t>Olano</w:t>
        </w:r>
      </w:hyperlink>
      <w:r w:rsidRPr="00D85DA9">
        <w:rPr>
          <w:rFonts w:ascii="Roboto" w:eastAsia="Times New Roman" w:hAnsi="Roboto" w:cs="Times New Roman"/>
          <w:color w:val="10102E"/>
          <w:kern w:val="0"/>
          <w:sz w:val="27"/>
          <w:szCs w:val="27"/>
          <w:lang w:eastAsia="es-UY"/>
          <w14:ligatures w14:val="none"/>
        </w:rPr>
        <w:t>Publicado</w:t>
      </w:r>
      <w:proofErr w:type="spellEnd"/>
      <w:r w:rsidRPr="00D85DA9">
        <w:rPr>
          <w:rFonts w:ascii="Roboto" w:eastAsia="Times New Roman" w:hAnsi="Roboto" w:cs="Times New Roman"/>
          <w:color w:val="10102E"/>
          <w:kern w:val="0"/>
          <w:sz w:val="27"/>
          <w:szCs w:val="27"/>
          <w:lang w:eastAsia="es-UY"/>
          <w14:ligatures w14:val="none"/>
        </w:rPr>
        <w:t xml:space="preserve"> el 8 de junio de 2026</w:t>
      </w:r>
    </w:p>
    <w:p w14:paraId="61720C60" w14:textId="77777777" w:rsidR="00D85DA9" w:rsidRPr="00D85DA9" w:rsidRDefault="00D85DA9" w:rsidP="00D85DA9">
      <w:pPr>
        <w:shd w:val="clear" w:color="auto" w:fill="FFFFFF"/>
        <w:spacing w:after="0" w:line="240" w:lineRule="auto"/>
        <w:jc w:val="right"/>
        <w:rPr>
          <w:rFonts w:ascii="Lato" w:eastAsia="Times New Roman" w:hAnsi="Lato" w:cs="Times New Roman"/>
          <w:b/>
          <w:bCs/>
          <w:caps/>
          <w:color w:val="FFFFFF"/>
          <w:kern w:val="0"/>
          <w:sz w:val="24"/>
          <w:szCs w:val="24"/>
          <w:lang w:eastAsia="es-UY"/>
          <w14:ligatures w14:val="none"/>
        </w:rPr>
      </w:pPr>
      <w:hyperlink r:id="rId6" w:anchor="respond" w:history="1">
        <w:r w:rsidRPr="00D85DA9">
          <w:rPr>
            <w:rFonts w:ascii="Lato" w:eastAsia="Times New Roman" w:hAnsi="Lato" w:cs="Times New Roman"/>
            <w:b/>
            <w:bCs/>
            <w:caps/>
            <w:color w:val="FFFFFF"/>
            <w:kern w:val="0"/>
            <w:sz w:val="24"/>
            <w:szCs w:val="24"/>
            <w:lang w:eastAsia="es-UY"/>
            <w14:ligatures w14:val="none"/>
          </w:rPr>
          <w:t>0 comentarios</w:t>
        </w:r>
      </w:hyperlink>
    </w:p>
    <w:p w14:paraId="6F51A407" w14:textId="77777777" w:rsidR="00D85DA9" w:rsidRPr="00D85DA9" w:rsidRDefault="00D85DA9" w:rsidP="00D85DA9">
      <w:pPr>
        <w:spacing w:after="0" w:line="240" w:lineRule="auto"/>
        <w:rPr>
          <w:rFonts w:ascii="Times New Roman" w:eastAsia="Times New Roman" w:hAnsi="Times New Roman" w:cs="Times New Roman"/>
          <w:kern w:val="0"/>
          <w:sz w:val="24"/>
          <w:szCs w:val="24"/>
          <w:lang w:eastAsia="es-UY"/>
          <w14:ligatures w14:val="none"/>
        </w:rPr>
      </w:pPr>
      <w:r w:rsidRPr="00D85DA9">
        <w:rPr>
          <w:rFonts w:ascii="Times New Roman" w:eastAsia="Times New Roman" w:hAnsi="Times New Roman" w:cs="Times New Roman"/>
          <w:noProof/>
          <w:kern w:val="0"/>
          <w:sz w:val="24"/>
          <w:szCs w:val="24"/>
          <w:lang w:eastAsia="es-UY"/>
          <w14:ligatures w14:val="none"/>
        </w:rPr>
        <w:drawing>
          <wp:inline distT="0" distB="0" distL="0" distR="0" wp14:anchorId="0D6BE372" wp14:editId="63088974">
            <wp:extent cx="5199583" cy="3222658"/>
            <wp:effectExtent l="0" t="0" r="1270" b="0"/>
            <wp:docPr id="1" name="Imagen 2" descr="La mÃ­stica vuelve, impulsada por una determinada visiÃ³n feminista que busca recuperar autoras en la historia, y por un reflujo religioso que parece crecer en los Ãºltimos aÃ±os. DiseÃ±o realizado a partir de las imÃ¡genes de Freepiks (licencia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mÃ­stica vuelve, impulsada por una determinada visiÃ³n feminista que busca recuperar autoras en la historia, y por un reflujo religioso que parece crecer en los Ãºltimos aÃ±os. DiseÃ±o realizado a partir de las imÃ¡genes de Freepiks (licencia C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1559" cy="3230081"/>
                    </a:xfrm>
                    <a:prstGeom prst="rect">
                      <a:avLst/>
                    </a:prstGeom>
                    <a:noFill/>
                    <a:ln>
                      <a:noFill/>
                    </a:ln>
                  </pic:spPr>
                </pic:pic>
              </a:graphicData>
            </a:graphic>
          </wp:inline>
        </w:drawing>
      </w:r>
      <w:r w:rsidRPr="00D85DA9">
        <w:rPr>
          <w:rFonts w:ascii="Times New Roman" w:eastAsia="Times New Roman" w:hAnsi="Times New Roman" w:cs="Times New Roman"/>
          <w:kern w:val="0"/>
          <w:sz w:val="24"/>
          <w:szCs w:val="24"/>
          <w:lang w:eastAsia="es-UY"/>
          <w14:ligatures w14:val="none"/>
        </w:rPr>
        <w:t xml:space="preserve">La mística vuelve, impulsada por una determinada visión feminista que busca recuperar autoras en la historia, y por un reflujo religioso que parece crecer en los últimos años. Diseño realizado a partir de las imágenes de </w:t>
      </w:r>
      <w:proofErr w:type="spellStart"/>
      <w:r w:rsidRPr="00D85DA9">
        <w:rPr>
          <w:rFonts w:ascii="Times New Roman" w:eastAsia="Times New Roman" w:hAnsi="Times New Roman" w:cs="Times New Roman"/>
          <w:kern w:val="0"/>
          <w:sz w:val="24"/>
          <w:szCs w:val="24"/>
          <w:lang w:eastAsia="es-UY"/>
          <w14:ligatures w14:val="none"/>
        </w:rPr>
        <w:t>Freepiks</w:t>
      </w:r>
      <w:proofErr w:type="spellEnd"/>
      <w:r w:rsidRPr="00D85DA9">
        <w:rPr>
          <w:rFonts w:ascii="Times New Roman" w:eastAsia="Times New Roman" w:hAnsi="Times New Roman" w:cs="Times New Roman"/>
          <w:kern w:val="0"/>
          <w:sz w:val="24"/>
          <w:szCs w:val="24"/>
          <w:lang w:eastAsia="es-UY"/>
          <w14:ligatures w14:val="none"/>
        </w:rPr>
        <w:t xml:space="preserve"> (licencia CC).</w:t>
      </w:r>
    </w:p>
    <w:p w14:paraId="200B9735" w14:textId="77777777" w:rsidR="00D85DA9" w:rsidRDefault="00D85DA9" w:rsidP="00D85DA9">
      <w:pPr>
        <w:shd w:val="clear" w:color="auto" w:fill="FFFFFF"/>
        <w:spacing w:after="300" w:line="288" w:lineRule="atLeast"/>
        <w:jc w:val="both"/>
        <w:outlineLvl w:val="1"/>
        <w:rPr>
          <w:rFonts w:ascii="Libre Franklin" w:eastAsia="Times New Roman" w:hAnsi="Libre Franklin" w:cs="Times New Roman"/>
          <w:b/>
          <w:bCs/>
          <w:color w:val="000000"/>
          <w:kern w:val="0"/>
          <w:sz w:val="30"/>
          <w:szCs w:val="30"/>
          <w:lang w:eastAsia="es-UY"/>
          <w14:ligatures w14:val="none"/>
        </w:rPr>
      </w:pPr>
    </w:p>
    <w:p w14:paraId="0EDA8E30" w14:textId="7BE1C9E7" w:rsidR="00D85DA9" w:rsidRPr="00D85DA9" w:rsidRDefault="00D85DA9" w:rsidP="00D85DA9">
      <w:pPr>
        <w:shd w:val="clear" w:color="auto" w:fill="FFFFFF"/>
        <w:spacing w:after="300" w:line="288" w:lineRule="atLeast"/>
        <w:jc w:val="both"/>
        <w:outlineLvl w:val="1"/>
        <w:rPr>
          <w:rFonts w:ascii="Libre Franklin" w:eastAsia="Times New Roman" w:hAnsi="Libre Franklin" w:cs="Times New Roman"/>
          <w:b/>
          <w:bCs/>
          <w:color w:val="000000"/>
          <w:kern w:val="0"/>
          <w:sz w:val="30"/>
          <w:szCs w:val="30"/>
          <w:lang w:eastAsia="es-UY"/>
          <w14:ligatures w14:val="none"/>
        </w:rPr>
      </w:pPr>
      <w:r w:rsidRPr="00D85DA9">
        <w:rPr>
          <w:rFonts w:ascii="Libre Franklin" w:eastAsia="Times New Roman" w:hAnsi="Libre Franklin" w:cs="Times New Roman"/>
          <w:b/>
          <w:bCs/>
          <w:color w:val="000000"/>
          <w:kern w:val="0"/>
          <w:sz w:val="30"/>
          <w:szCs w:val="30"/>
          <w:lang w:eastAsia="es-UY"/>
          <w14:ligatures w14:val="none"/>
        </w:rPr>
        <w:t>¿Por qué la mística hoy?</w:t>
      </w:r>
    </w:p>
    <w:p w14:paraId="718D736B" w14:textId="77777777" w:rsidR="00D85DA9" w:rsidRPr="00D85DA9" w:rsidRDefault="00D85DA9" w:rsidP="00D85DA9">
      <w:pPr>
        <w:shd w:val="clear" w:color="auto" w:fill="FFFFFF"/>
        <w:spacing w:after="384" w:line="240" w:lineRule="auto"/>
        <w:jc w:val="both"/>
        <w:rPr>
          <w:rFonts w:ascii="Lora" w:eastAsia="Times New Roman" w:hAnsi="Lora" w:cs="Times New Roman"/>
          <w:color w:val="000000"/>
          <w:kern w:val="0"/>
          <w:sz w:val="27"/>
          <w:szCs w:val="27"/>
          <w:lang w:eastAsia="es-UY"/>
          <w14:ligatures w14:val="none"/>
        </w:rPr>
      </w:pPr>
      <w:r w:rsidRPr="00D85DA9">
        <w:rPr>
          <w:rFonts w:ascii="Lora" w:eastAsia="Times New Roman" w:hAnsi="Lora" w:cs="Times New Roman"/>
          <w:b/>
          <w:bCs/>
          <w:color w:val="000000"/>
          <w:kern w:val="0"/>
          <w:sz w:val="27"/>
          <w:szCs w:val="27"/>
          <w:lang w:eastAsia="es-UY"/>
          <w14:ligatures w14:val="none"/>
        </w:rPr>
        <w:t>En los últimos años, hemos asistido a una recuperación del pensamiento místico.</w:t>
      </w:r>
      <w:r w:rsidRPr="00D85DA9">
        <w:rPr>
          <w:rFonts w:ascii="Lora" w:eastAsia="Times New Roman" w:hAnsi="Lora" w:cs="Times New Roman"/>
          <w:color w:val="000000"/>
          <w:kern w:val="0"/>
          <w:sz w:val="27"/>
          <w:szCs w:val="27"/>
          <w:lang w:eastAsia="es-UY"/>
          <w14:ligatures w14:val="none"/>
        </w:rPr>
        <w:t> Especialmente, se recupera aquel escrito con mujeres, que han adquirido una nueva presencia en los debates filosóficos, y también en torno al feminismo.</w:t>
      </w:r>
    </w:p>
    <w:p w14:paraId="5A91C19C" w14:textId="77777777" w:rsidR="00D85DA9" w:rsidRPr="00D85DA9" w:rsidRDefault="00D85DA9" w:rsidP="00D85DA9">
      <w:pPr>
        <w:shd w:val="clear" w:color="auto" w:fill="FFFFFF"/>
        <w:spacing w:after="0" w:line="240" w:lineRule="auto"/>
        <w:jc w:val="both"/>
        <w:rPr>
          <w:rFonts w:ascii="Lora" w:eastAsia="Times New Roman" w:hAnsi="Lora" w:cs="Times New Roman"/>
          <w:color w:val="000000"/>
          <w:kern w:val="0"/>
          <w:sz w:val="27"/>
          <w:szCs w:val="27"/>
          <w:lang w:eastAsia="es-UY"/>
          <w14:ligatures w14:val="none"/>
        </w:rPr>
      </w:pPr>
      <w:r w:rsidRPr="00D85DA9">
        <w:rPr>
          <w:rFonts w:ascii="Lora" w:eastAsia="Times New Roman" w:hAnsi="Lora" w:cs="Times New Roman"/>
          <w:b/>
          <w:bCs/>
          <w:color w:val="000000"/>
          <w:kern w:val="0"/>
          <w:sz w:val="27"/>
          <w:szCs w:val="27"/>
          <w:lang w:eastAsia="es-UY"/>
          <w14:ligatures w14:val="none"/>
        </w:rPr>
        <w:t>Se trata de nombres que durante siglos circularon en los márgenes de la historia intelectual, </w:t>
      </w:r>
      <w:r w:rsidRPr="00D85DA9">
        <w:rPr>
          <w:rFonts w:ascii="Lora" w:eastAsia="Times New Roman" w:hAnsi="Lora" w:cs="Times New Roman"/>
          <w:color w:val="000000"/>
          <w:kern w:val="0"/>
          <w:sz w:val="27"/>
          <w:szCs w:val="27"/>
          <w:lang w:eastAsia="es-UY"/>
          <w14:ligatures w14:val="none"/>
        </w:rPr>
        <w:t>como Hadewijch de Amberes, Mechtilde de Magdeburgo, Margarita Porete, Ángela de Foligno, Juliana de Norwich, Hildegarda de Bingen o </w:t>
      </w:r>
      <w:hyperlink r:id="rId8" w:history="1">
        <w:r w:rsidRPr="00D85DA9">
          <w:rPr>
            <w:rFonts w:ascii="Lora" w:eastAsia="Times New Roman" w:hAnsi="Lora" w:cs="Times New Roman"/>
            <w:color w:val="0000FF"/>
            <w:kern w:val="0"/>
            <w:sz w:val="27"/>
            <w:szCs w:val="27"/>
            <w:u w:val="single"/>
            <w:lang w:eastAsia="es-UY"/>
            <w14:ligatures w14:val="none"/>
          </w:rPr>
          <w:t>Teresa de Jesús,</w:t>
        </w:r>
      </w:hyperlink>
      <w:r w:rsidRPr="00D85DA9">
        <w:rPr>
          <w:rFonts w:ascii="Lora" w:eastAsia="Times New Roman" w:hAnsi="Lora" w:cs="Times New Roman"/>
          <w:color w:val="000000"/>
          <w:kern w:val="0"/>
          <w:sz w:val="27"/>
          <w:szCs w:val="27"/>
          <w:lang w:eastAsia="es-UY"/>
          <w14:ligatures w14:val="none"/>
        </w:rPr>
        <w:t xml:space="preserve"> y otros que sí que </w:t>
      </w:r>
      <w:r w:rsidRPr="00D85DA9">
        <w:rPr>
          <w:rFonts w:ascii="Lora" w:eastAsia="Times New Roman" w:hAnsi="Lora" w:cs="Times New Roman"/>
          <w:color w:val="000000"/>
          <w:kern w:val="0"/>
          <w:sz w:val="27"/>
          <w:szCs w:val="27"/>
          <w:lang w:eastAsia="es-UY"/>
          <w14:ligatures w14:val="none"/>
        </w:rPr>
        <w:lastRenderedPageBreak/>
        <w:t>se reconocen más en el mundo de la filosofía como </w:t>
      </w:r>
      <w:hyperlink r:id="rId9" w:tgtFrame="_blank" w:history="1">
        <w:r w:rsidRPr="00D85DA9">
          <w:rPr>
            <w:rFonts w:ascii="Lora" w:eastAsia="Times New Roman" w:hAnsi="Lora" w:cs="Times New Roman"/>
            <w:color w:val="0000FF"/>
            <w:kern w:val="0"/>
            <w:sz w:val="27"/>
            <w:szCs w:val="27"/>
            <w:u w:val="single"/>
            <w:lang w:eastAsia="es-UY"/>
            <w14:ligatures w14:val="none"/>
          </w:rPr>
          <w:t>Edith Stein</w:t>
        </w:r>
      </w:hyperlink>
      <w:r w:rsidRPr="00D85DA9">
        <w:rPr>
          <w:rFonts w:ascii="Lora" w:eastAsia="Times New Roman" w:hAnsi="Lora" w:cs="Times New Roman"/>
          <w:color w:val="000000"/>
          <w:kern w:val="0"/>
          <w:sz w:val="27"/>
          <w:szCs w:val="27"/>
          <w:lang w:eastAsia="es-UY"/>
          <w14:ligatures w14:val="none"/>
        </w:rPr>
        <w:t> o </w:t>
      </w:r>
      <w:hyperlink r:id="rId10" w:history="1">
        <w:r w:rsidRPr="00D85DA9">
          <w:rPr>
            <w:rFonts w:ascii="Lora" w:eastAsia="Times New Roman" w:hAnsi="Lora" w:cs="Times New Roman"/>
            <w:color w:val="0000FF"/>
            <w:kern w:val="0"/>
            <w:sz w:val="27"/>
            <w:szCs w:val="27"/>
            <w:u w:val="single"/>
            <w:lang w:eastAsia="es-UY"/>
            <w14:ligatures w14:val="none"/>
          </w:rPr>
          <w:t>Simone Weil</w:t>
        </w:r>
      </w:hyperlink>
      <w:r w:rsidRPr="00D85DA9">
        <w:rPr>
          <w:rFonts w:ascii="Lora" w:eastAsia="Times New Roman" w:hAnsi="Lora" w:cs="Times New Roman"/>
          <w:color w:val="000000"/>
          <w:kern w:val="0"/>
          <w:sz w:val="27"/>
          <w:szCs w:val="27"/>
          <w:lang w:eastAsia="es-UY"/>
          <w14:ligatures w14:val="none"/>
        </w:rPr>
        <w:t>. Todas tienen en común que vuelven a aparecer en antologías, cursos universitarios y hasta en discos de música.</w:t>
      </w:r>
    </w:p>
    <w:p w14:paraId="24BD73B0" w14:textId="77777777" w:rsidR="00D85DA9" w:rsidRPr="00D85DA9" w:rsidRDefault="00D85DA9" w:rsidP="00D85DA9">
      <w:pPr>
        <w:shd w:val="clear" w:color="auto" w:fill="FFFFFF"/>
        <w:spacing w:after="384" w:line="240" w:lineRule="auto"/>
        <w:jc w:val="both"/>
        <w:rPr>
          <w:rFonts w:ascii="Lora" w:eastAsia="Times New Roman" w:hAnsi="Lora" w:cs="Times New Roman"/>
          <w:color w:val="000000"/>
          <w:kern w:val="0"/>
          <w:sz w:val="27"/>
          <w:szCs w:val="27"/>
          <w:lang w:eastAsia="es-UY"/>
          <w14:ligatures w14:val="none"/>
        </w:rPr>
      </w:pPr>
      <w:r w:rsidRPr="00D85DA9">
        <w:rPr>
          <w:rFonts w:ascii="Lora" w:eastAsia="Times New Roman" w:hAnsi="Lora" w:cs="Times New Roman"/>
          <w:b/>
          <w:bCs/>
          <w:color w:val="000000"/>
          <w:kern w:val="0"/>
          <w:sz w:val="27"/>
          <w:szCs w:val="27"/>
          <w:lang w:eastAsia="es-UY"/>
          <w14:ligatures w14:val="none"/>
        </w:rPr>
        <w:t>¿Por qué se recupera hoy su pensamiento?</w:t>
      </w:r>
      <w:r w:rsidRPr="00D85DA9">
        <w:rPr>
          <w:rFonts w:ascii="Lora" w:eastAsia="Times New Roman" w:hAnsi="Lora" w:cs="Times New Roman"/>
          <w:color w:val="000000"/>
          <w:kern w:val="0"/>
          <w:sz w:val="27"/>
          <w:szCs w:val="27"/>
          <w:lang w:eastAsia="es-UY"/>
          <w14:ligatures w14:val="none"/>
        </w:rPr>
        <w:t> Por un lado, el movimiento feminista puso de relieve que había conocimiento más allá del canon filosófico tradicional, de corte androcentrista. Por otro, precisamente este movimiento entró en un relativo declive, lo cual dio lugar a la recuperación de respuestas más tradicionales. Desde esta intersección, aparentemente contradicción, es desde donde debe interpretarse la recuperación de la mística.</w:t>
      </w:r>
    </w:p>
    <w:p w14:paraId="4942809E" w14:textId="77777777" w:rsidR="00D85DA9" w:rsidRPr="00D85DA9" w:rsidRDefault="00D85DA9" w:rsidP="00D85DA9">
      <w:pPr>
        <w:shd w:val="clear" w:color="auto" w:fill="FFFFFF"/>
        <w:spacing w:after="384" w:line="240" w:lineRule="auto"/>
        <w:jc w:val="both"/>
        <w:rPr>
          <w:rFonts w:ascii="Lora" w:eastAsia="Times New Roman" w:hAnsi="Lora" w:cs="Times New Roman"/>
          <w:color w:val="000000"/>
          <w:kern w:val="0"/>
          <w:sz w:val="27"/>
          <w:szCs w:val="27"/>
          <w:lang w:eastAsia="es-UY"/>
          <w14:ligatures w14:val="none"/>
        </w:rPr>
      </w:pPr>
      <w:r w:rsidRPr="00D85DA9">
        <w:rPr>
          <w:rFonts w:ascii="Lora" w:eastAsia="Times New Roman" w:hAnsi="Lora" w:cs="Times New Roman"/>
          <w:b/>
          <w:bCs/>
          <w:color w:val="000000"/>
          <w:kern w:val="0"/>
          <w:sz w:val="27"/>
          <w:szCs w:val="27"/>
          <w:lang w:eastAsia="es-UY"/>
          <w14:ligatures w14:val="none"/>
        </w:rPr>
        <w:t>La mística es un saber que oscila entre lo racional y lo corporal.</w:t>
      </w:r>
      <w:r w:rsidRPr="00D85DA9">
        <w:rPr>
          <w:rFonts w:ascii="Lora" w:eastAsia="Times New Roman" w:hAnsi="Lora" w:cs="Times New Roman"/>
          <w:color w:val="000000"/>
          <w:kern w:val="0"/>
          <w:sz w:val="27"/>
          <w:szCs w:val="27"/>
          <w:lang w:eastAsia="es-UY"/>
          <w14:ligatures w14:val="none"/>
        </w:rPr>
        <w:t> Precisamente esta dupla ha sido considerada un elemento central de la filosofía. La razón ha sido vista por los filósofos como el culmen del conocimiento, mientras el cuerpo era relegado a un segundo plano. Los místicos (no solo las místicas) proponen un conocimiento que va de lo filosófico a lo religioso, privilegiando el cuerpo como fuente de conocimiento fiable. La recuperación del misticismo es precisamente esta recuperación de lo corporal.</w:t>
      </w:r>
    </w:p>
    <w:p w14:paraId="174D1567" w14:textId="77777777" w:rsidR="00D85DA9" w:rsidRPr="00D85DA9" w:rsidRDefault="00D85DA9" w:rsidP="00D85DA9">
      <w:pPr>
        <w:shd w:val="clear" w:color="auto" w:fill="FFFFFF"/>
        <w:spacing w:after="384" w:line="240" w:lineRule="auto"/>
        <w:jc w:val="both"/>
        <w:rPr>
          <w:rFonts w:ascii="Lora" w:eastAsia="Times New Roman" w:hAnsi="Lora" w:cs="Times New Roman"/>
          <w:color w:val="000000"/>
          <w:kern w:val="0"/>
          <w:sz w:val="27"/>
          <w:szCs w:val="27"/>
          <w:lang w:eastAsia="es-UY"/>
          <w14:ligatures w14:val="none"/>
        </w:rPr>
      </w:pPr>
      <w:r w:rsidRPr="00D85DA9">
        <w:rPr>
          <w:rFonts w:ascii="Lora" w:eastAsia="Times New Roman" w:hAnsi="Lora" w:cs="Times New Roman"/>
          <w:b/>
          <w:bCs/>
          <w:color w:val="000000"/>
          <w:kern w:val="0"/>
          <w:sz w:val="27"/>
          <w:szCs w:val="27"/>
          <w:lang w:eastAsia="es-UY"/>
          <w14:ligatures w14:val="none"/>
        </w:rPr>
        <w:t>¿Y por qué parece que se recupera solo a las mujeres? </w:t>
      </w:r>
      <w:r w:rsidRPr="00D85DA9">
        <w:rPr>
          <w:rFonts w:ascii="Lora" w:eastAsia="Times New Roman" w:hAnsi="Lora" w:cs="Times New Roman"/>
          <w:color w:val="000000"/>
          <w:kern w:val="0"/>
          <w:sz w:val="27"/>
          <w:szCs w:val="27"/>
          <w:lang w:eastAsia="es-UY"/>
          <w14:ligatures w14:val="none"/>
        </w:rPr>
        <w:t>¿Por qué no, por ejemplo, a san Juan? Porque este mismo esquema epistemológico clásico que dividía el conocimiento entre racional (fiable) y corporal (no fiable) replicaba la misma estructura en la dupla hombre-mujer. El conocimiento racional era, supuestamente, el más propio de los hombres. El saber de las mujeres, muchas veces anclado a las experiencias corporales, era descartado. Por supuesto, esta interpretación obvia el hecho de que ningún sujeto, ni hombre ni mujer, adquiere conocimiento por una sola de estas vías.</w:t>
      </w:r>
    </w:p>
    <w:p w14:paraId="033AC865" w14:textId="77777777" w:rsidR="00D85DA9" w:rsidRPr="00D85DA9" w:rsidRDefault="00D85DA9" w:rsidP="00D85DA9">
      <w:pPr>
        <w:shd w:val="clear" w:color="auto" w:fill="FFFFFF"/>
        <w:spacing w:after="0" w:line="240" w:lineRule="auto"/>
        <w:jc w:val="both"/>
        <w:rPr>
          <w:rFonts w:ascii="Lora" w:eastAsia="Times New Roman" w:hAnsi="Lora" w:cs="Times New Roman"/>
          <w:color w:val="000000"/>
          <w:kern w:val="0"/>
          <w:sz w:val="27"/>
          <w:szCs w:val="27"/>
          <w:lang w:eastAsia="es-UY"/>
          <w14:ligatures w14:val="none"/>
        </w:rPr>
      </w:pPr>
      <w:r w:rsidRPr="00D85DA9">
        <w:rPr>
          <w:rFonts w:ascii="Lora" w:eastAsia="Times New Roman" w:hAnsi="Lora" w:cs="Times New Roman"/>
          <w:b/>
          <w:bCs/>
          <w:color w:val="000000"/>
          <w:kern w:val="0"/>
          <w:sz w:val="27"/>
          <w:szCs w:val="27"/>
          <w:lang w:eastAsia="es-UY"/>
          <w14:ligatures w14:val="none"/>
        </w:rPr>
        <w:t>Por último, el otro elemento de recuperación de la mística tiene que ver con una recuperación mucho más amplia de la religión.</w:t>
      </w:r>
      <w:r w:rsidRPr="00D85DA9">
        <w:rPr>
          <w:rFonts w:ascii="Lora" w:eastAsia="Times New Roman" w:hAnsi="Lora" w:cs="Times New Roman"/>
          <w:color w:val="000000"/>
          <w:kern w:val="0"/>
          <w:sz w:val="27"/>
          <w:szCs w:val="27"/>
          <w:lang w:eastAsia="es-UY"/>
          <w14:ligatures w14:val="none"/>
        </w:rPr>
        <w:t> Vivimos en una época convulsa. En los años noventa se pronosticaba el </w:t>
      </w:r>
      <w:hyperlink r:id="rId11" w:history="1">
        <w:r w:rsidRPr="00D85DA9">
          <w:rPr>
            <w:rFonts w:ascii="Lora" w:eastAsia="Times New Roman" w:hAnsi="Lora" w:cs="Times New Roman"/>
            <w:i/>
            <w:iCs/>
            <w:color w:val="0000FF"/>
            <w:kern w:val="0"/>
            <w:sz w:val="27"/>
            <w:szCs w:val="27"/>
            <w:u w:val="single"/>
            <w:lang w:eastAsia="es-UY"/>
            <w14:ligatures w14:val="none"/>
          </w:rPr>
          <w:t>fin de la historia</w:t>
        </w:r>
      </w:hyperlink>
      <w:r w:rsidRPr="00D85DA9">
        <w:rPr>
          <w:rFonts w:ascii="Lora" w:eastAsia="Times New Roman" w:hAnsi="Lora" w:cs="Times New Roman"/>
          <w:color w:val="000000"/>
          <w:kern w:val="0"/>
          <w:sz w:val="27"/>
          <w:szCs w:val="27"/>
          <w:lang w:eastAsia="es-UY"/>
          <w14:ligatures w14:val="none"/>
        </w:rPr>
        <w:t>, pero la historia, sus crisis y sus guerras no acabaron. Más bien todo lo contrario. La crisis de 2008 fue un quiebre de la hegemonía liberal que no ha hecho más que intensificarse. La pérdida de potencial imperial de Estados Unidos en el mundo cambia un tablero de juego geopolítico que llevaba casi intacto desde la segunda posguerra.</w:t>
      </w:r>
    </w:p>
    <w:p w14:paraId="0126721C" w14:textId="77777777" w:rsidR="00D85DA9" w:rsidRPr="00D85DA9" w:rsidRDefault="00D85DA9" w:rsidP="00D85DA9">
      <w:pPr>
        <w:shd w:val="clear" w:color="auto" w:fill="FFFFFF"/>
        <w:spacing w:after="0" w:line="240" w:lineRule="auto"/>
        <w:jc w:val="both"/>
        <w:rPr>
          <w:rFonts w:ascii="Lora" w:eastAsia="Times New Roman" w:hAnsi="Lora" w:cs="Times New Roman"/>
          <w:color w:val="000000"/>
          <w:kern w:val="0"/>
          <w:sz w:val="27"/>
          <w:szCs w:val="27"/>
          <w:lang w:eastAsia="es-UY"/>
          <w14:ligatures w14:val="none"/>
        </w:rPr>
      </w:pPr>
      <w:r w:rsidRPr="00D85DA9">
        <w:rPr>
          <w:rFonts w:ascii="Lora" w:eastAsia="Times New Roman" w:hAnsi="Lora" w:cs="Times New Roman"/>
          <w:b/>
          <w:bCs/>
          <w:color w:val="000000"/>
          <w:kern w:val="0"/>
          <w:sz w:val="27"/>
          <w:szCs w:val="27"/>
          <w:lang w:eastAsia="es-UY"/>
          <w14:ligatures w14:val="none"/>
        </w:rPr>
        <w:lastRenderedPageBreak/>
        <w:t>En este sentido, estamos en un interregno, en palabras de </w:t>
      </w:r>
      <w:hyperlink r:id="rId12" w:history="1">
        <w:r w:rsidRPr="00D85DA9">
          <w:rPr>
            <w:rFonts w:ascii="Lora" w:eastAsia="Times New Roman" w:hAnsi="Lora" w:cs="Times New Roman"/>
            <w:b/>
            <w:bCs/>
            <w:color w:val="0000FF"/>
            <w:kern w:val="0"/>
            <w:sz w:val="27"/>
            <w:szCs w:val="27"/>
            <w:u w:val="single"/>
            <w:lang w:eastAsia="es-UY"/>
            <w14:ligatures w14:val="none"/>
          </w:rPr>
          <w:t>Gramsci</w:t>
        </w:r>
      </w:hyperlink>
      <w:r w:rsidRPr="00D85DA9">
        <w:rPr>
          <w:rFonts w:ascii="Lora" w:eastAsia="Times New Roman" w:hAnsi="Lora" w:cs="Times New Roman"/>
          <w:b/>
          <w:bCs/>
          <w:color w:val="000000"/>
          <w:kern w:val="0"/>
          <w:sz w:val="27"/>
          <w:szCs w:val="27"/>
          <w:lang w:eastAsia="es-UY"/>
          <w14:ligatures w14:val="none"/>
        </w:rPr>
        <w:t>. </w:t>
      </w:r>
      <w:r w:rsidRPr="00D85DA9">
        <w:rPr>
          <w:rFonts w:ascii="Lora" w:eastAsia="Times New Roman" w:hAnsi="Lora" w:cs="Times New Roman"/>
          <w:color w:val="000000"/>
          <w:kern w:val="0"/>
          <w:sz w:val="27"/>
          <w:szCs w:val="27"/>
          <w:lang w:eastAsia="es-UY"/>
          <w14:ligatures w14:val="none"/>
        </w:rPr>
        <w:t>Un cierto tipo de crisis que «[…] consiste precisamente en el hecho de que el viejo mundo muere y el nuevo aún no puede nacer; y en este claroscuro surgen los monstruos». Si bien son oportunidades para que se extienda un pensamiento más progresivo y superador del orden existente, también cabe la posibilidad de que se abra la puerta a pensamientos que ya estaban superados. Esos son los «monstruos» de los que habla Gramsci, y también desde aquí hay que leer la recuperación del pensamiento místico.</w:t>
      </w:r>
    </w:p>
    <w:p w14:paraId="3AF43E1E" w14:textId="77777777" w:rsidR="00D85DA9" w:rsidRPr="00D85DA9" w:rsidRDefault="00D85DA9" w:rsidP="00D85DA9">
      <w:pPr>
        <w:pBdr>
          <w:left w:val="single" w:sz="36" w:space="11" w:color="auto"/>
        </w:pBdr>
        <w:shd w:val="clear" w:color="auto" w:fill="FFF301"/>
        <w:spacing w:after="0" w:line="384" w:lineRule="atLeast"/>
        <w:jc w:val="both"/>
        <w:rPr>
          <w:rFonts w:ascii="Lora" w:eastAsia="Times New Roman" w:hAnsi="Lora" w:cs="Times New Roman"/>
          <w:color w:val="000000"/>
          <w:kern w:val="0"/>
          <w:sz w:val="24"/>
          <w:szCs w:val="24"/>
          <w:lang w:eastAsia="es-UY"/>
          <w14:ligatures w14:val="none"/>
        </w:rPr>
      </w:pPr>
      <w:r w:rsidRPr="00D85DA9">
        <w:rPr>
          <w:rFonts w:ascii="Lora" w:eastAsia="Times New Roman" w:hAnsi="Lora" w:cs="Times New Roman"/>
          <w:color w:val="000000"/>
          <w:kern w:val="0"/>
          <w:sz w:val="24"/>
          <w:szCs w:val="24"/>
          <w:lang w:eastAsia="es-UY"/>
          <w14:ligatures w14:val="none"/>
        </w:rPr>
        <w:t>La mística es un saber que oscila entre lo racional y lo corporal. Precisamente esta dupla ha sido considerada un elemento central de la filosofía. La razón ha sido vista por los filósofos como el culmen del conocimiento, mientras el cuerpo era relegado a un segundo plano</w:t>
      </w:r>
    </w:p>
    <w:p w14:paraId="46FFDA3C" w14:textId="77777777" w:rsidR="00D85DA9" w:rsidRPr="00D85DA9" w:rsidRDefault="00D85DA9" w:rsidP="00D85DA9">
      <w:pPr>
        <w:shd w:val="clear" w:color="auto" w:fill="FFFFFF"/>
        <w:spacing w:after="300" w:line="288" w:lineRule="atLeast"/>
        <w:jc w:val="both"/>
        <w:outlineLvl w:val="1"/>
        <w:rPr>
          <w:rFonts w:ascii="Libre Franklin" w:eastAsia="Times New Roman" w:hAnsi="Libre Franklin" w:cs="Times New Roman"/>
          <w:b/>
          <w:bCs/>
          <w:color w:val="000000"/>
          <w:kern w:val="0"/>
          <w:sz w:val="30"/>
          <w:szCs w:val="30"/>
          <w:lang w:eastAsia="es-UY"/>
          <w14:ligatures w14:val="none"/>
        </w:rPr>
      </w:pPr>
      <w:r w:rsidRPr="00D85DA9">
        <w:rPr>
          <w:rFonts w:ascii="Libre Franklin" w:eastAsia="Times New Roman" w:hAnsi="Libre Franklin" w:cs="Times New Roman"/>
          <w:b/>
          <w:bCs/>
          <w:color w:val="000000"/>
          <w:kern w:val="0"/>
          <w:sz w:val="30"/>
          <w:szCs w:val="30"/>
          <w:lang w:eastAsia="es-UY"/>
          <w14:ligatures w14:val="none"/>
        </w:rPr>
        <w:t>¿Puede el feminismo recuperar la mística?</w:t>
      </w:r>
    </w:p>
    <w:p w14:paraId="6064189F" w14:textId="77777777" w:rsidR="00D85DA9" w:rsidRPr="00D85DA9" w:rsidRDefault="00D85DA9" w:rsidP="00D85DA9">
      <w:pPr>
        <w:shd w:val="clear" w:color="auto" w:fill="FFFFFF"/>
        <w:spacing w:after="384" w:line="240" w:lineRule="auto"/>
        <w:jc w:val="both"/>
        <w:rPr>
          <w:rFonts w:ascii="Lora" w:eastAsia="Times New Roman" w:hAnsi="Lora" w:cs="Times New Roman"/>
          <w:color w:val="000000"/>
          <w:kern w:val="0"/>
          <w:sz w:val="27"/>
          <w:szCs w:val="27"/>
          <w:lang w:eastAsia="es-UY"/>
          <w14:ligatures w14:val="none"/>
        </w:rPr>
      </w:pPr>
      <w:r w:rsidRPr="00D85DA9">
        <w:rPr>
          <w:rFonts w:ascii="Lora" w:eastAsia="Times New Roman" w:hAnsi="Lora" w:cs="Times New Roman"/>
          <w:b/>
          <w:bCs/>
          <w:color w:val="000000"/>
          <w:kern w:val="0"/>
          <w:sz w:val="27"/>
          <w:szCs w:val="27"/>
          <w:lang w:eastAsia="es-UY"/>
          <w14:ligatures w14:val="none"/>
        </w:rPr>
        <w:t>A menudo se plantea que recuperar a las místicas es un gesto feminista.</w:t>
      </w:r>
      <w:r w:rsidRPr="00D85DA9">
        <w:rPr>
          <w:rFonts w:ascii="Lora" w:eastAsia="Times New Roman" w:hAnsi="Lora" w:cs="Times New Roman"/>
          <w:color w:val="000000"/>
          <w:kern w:val="0"/>
          <w:sz w:val="27"/>
          <w:szCs w:val="27"/>
          <w:lang w:eastAsia="es-UY"/>
          <w14:ligatures w14:val="none"/>
        </w:rPr>
        <w:t> Como si la recuperación de un saber femenino fuera, en sí mismo, algo feminista. Sin embargo, existe el riesgo de que una recuperación apresurada, meramente celebratoria o sentimental reproduzca precisamente las estructuras que dice combatir.</w:t>
      </w:r>
    </w:p>
    <w:p w14:paraId="7B116A05" w14:textId="77777777" w:rsidR="00D85DA9" w:rsidRPr="00D85DA9" w:rsidRDefault="00D85DA9" w:rsidP="00D85DA9">
      <w:pPr>
        <w:shd w:val="clear" w:color="auto" w:fill="FFFFFF"/>
        <w:spacing w:after="0" w:line="240" w:lineRule="auto"/>
        <w:jc w:val="both"/>
        <w:rPr>
          <w:rFonts w:ascii="Lora" w:eastAsia="Times New Roman" w:hAnsi="Lora" w:cs="Times New Roman"/>
          <w:color w:val="000000"/>
          <w:kern w:val="0"/>
          <w:sz w:val="27"/>
          <w:szCs w:val="27"/>
          <w:lang w:eastAsia="es-UY"/>
          <w14:ligatures w14:val="none"/>
        </w:rPr>
      </w:pPr>
      <w:r w:rsidRPr="00D85DA9">
        <w:rPr>
          <w:rFonts w:ascii="Lora" w:eastAsia="Times New Roman" w:hAnsi="Lora" w:cs="Times New Roman"/>
          <w:b/>
          <w:bCs/>
          <w:color w:val="000000"/>
          <w:kern w:val="0"/>
          <w:sz w:val="27"/>
          <w:szCs w:val="27"/>
          <w:lang w:eastAsia="es-UY"/>
          <w14:ligatures w14:val="none"/>
        </w:rPr>
        <w:t>La cuestión se vuelve especialmente compleja a la luz de dos problemas.</w:t>
      </w:r>
      <w:r w:rsidRPr="00D85DA9">
        <w:rPr>
          <w:rFonts w:ascii="Lora" w:eastAsia="Times New Roman" w:hAnsi="Lora" w:cs="Times New Roman"/>
          <w:color w:val="000000"/>
          <w:kern w:val="0"/>
          <w:sz w:val="27"/>
          <w:szCs w:val="27"/>
          <w:lang w:eastAsia="es-UY"/>
          <w14:ligatures w14:val="none"/>
        </w:rPr>
        <w:t> El primero es histórico: muchas de estas mujeres no fueron feministas en ningún sentido del término. Fueron monjas, beguinas, visionarias, reformadoras o escritoras religiosas inscritas en un universo cristiano profundamente jerárquico, patriarcal y teológico. No pensaron desde categorías como la igualdad de género, la autonomía o la liberación sexual. ¡Ojo! Otras monjas tal vez sí, como </w:t>
      </w:r>
      <w:hyperlink r:id="rId13" w:history="1">
        <w:r w:rsidRPr="00D85DA9">
          <w:rPr>
            <w:rFonts w:ascii="Lora" w:eastAsia="Times New Roman" w:hAnsi="Lora" w:cs="Times New Roman"/>
            <w:color w:val="0000FF"/>
            <w:kern w:val="0"/>
            <w:sz w:val="27"/>
            <w:szCs w:val="27"/>
            <w:u w:val="single"/>
            <w:lang w:eastAsia="es-UY"/>
            <w14:ligatures w14:val="none"/>
          </w:rPr>
          <w:t>Sor Juana Inés de la Cruz</w:t>
        </w:r>
      </w:hyperlink>
      <w:r w:rsidRPr="00D85DA9">
        <w:rPr>
          <w:rFonts w:ascii="Lora" w:eastAsia="Times New Roman" w:hAnsi="Lora" w:cs="Times New Roman"/>
          <w:color w:val="000000"/>
          <w:kern w:val="0"/>
          <w:sz w:val="27"/>
          <w:szCs w:val="27"/>
          <w:lang w:eastAsia="es-UY"/>
          <w14:ligatures w14:val="none"/>
        </w:rPr>
        <w:t>, pero precisamente se trata de un ejemplo de una monja cuyo pensamiento poco o nada tenía que ver con la mística.</w:t>
      </w:r>
    </w:p>
    <w:p w14:paraId="661D2EFC" w14:textId="77777777" w:rsidR="00D85DA9" w:rsidRPr="00D85DA9" w:rsidRDefault="00D85DA9" w:rsidP="00D85DA9">
      <w:pPr>
        <w:shd w:val="clear" w:color="auto" w:fill="FFFFFF"/>
        <w:spacing w:after="384" w:line="240" w:lineRule="auto"/>
        <w:jc w:val="both"/>
        <w:rPr>
          <w:rFonts w:ascii="Lora" w:eastAsia="Times New Roman" w:hAnsi="Lora" w:cs="Times New Roman"/>
          <w:color w:val="000000"/>
          <w:kern w:val="0"/>
          <w:sz w:val="27"/>
          <w:szCs w:val="27"/>
          <w:lang w:eastAsia="es-UY"/>
          <w14:ligatures w14:val="none"/>
        </w:rPr>
      </w:pPr>
      <w:r w:rsidRPr="00D85DA9">
        <w:rPr>
          <w:rFonts w:ascii="Lora" w:eastAsia="Times New Roman" w:hAnsi="Lora" w:cs="Times New Roman"/>
          <w:b/>
          <w:bCs/>
          <w:color w:val="000000"/>
          <w:kern w:val="0"/>
          <w:sz w:val="27"/>
          <w:szCs w:val="27"/>
          <w:lang w:eastAsia="es-UY"/>
          <w14:ligatures w14:val="none"/>
        </w:rPr>
        <w:t>El segundo problema es más filosófico: a menudo se las recupera como representantes de un pensamiento «desde el cuerpo»,</w:t>
      </w:r>
      <w:r w:rsidRPr="00D85DA9">
        <w:rPr>
          <w:rFonts w:ascii="Lora" w:eastAsia="Times New Roman" w:hAnsi="Lora" w:cs="Times New Roman"/>
          <w:color w:val="000000"/>
          <w:kern w:val="0"/>
          <w:sz w:val="27"/>
          <w:szCs w:val="27"/>
          <w:lang w:eastAsia="es-UY"/>
          <w14:ligatures w14:val="none"/>
        </w:rPr>
        <w:t> desde la afectividad, la experiencia, la carne, frente a una razón abstracta supuestamente masculina. Pero, como veíamos antes, esta operación puede reforzar una de las distinciones más persistentes de la tradición occidental: la oposición entre razón y cuerpo, espíritu y materia, pensamiento y sensibilidad, masculino y femenino.</w:t>
      </w:r>
    </w:p>
    <w:p w14:paraId="08A06C6A" w14:textId="77777777" w:rsidR="00D85DA9" w:rsidRPr="00D85DA9" w:rsidRDefault="00D85DA9" w:rsidP="00D85DA9">
      <w:pPr>
        <w:shd w:val="clear" w:color="auto" w:fill="FFFFFF"/>
        <w:spacing w:after="384" w:line="240" w:lineRule="auto"/>
        <w:jc w:val="both"/>
        <w:rPr>
          <w:rFonts w:ascii="Lora" w:eastAsia="Times New Roman" w:hAnsi="Lora" w:cs="Times New Roman"/>
          <w:color w:val="000000"/>
          <w:kern w:val="0"/>
          <w:sz w:val="27"/>
          <w:szCs w:val="27"/>
          <w:lang w:eastAsia="es-UY"/>
          <w14:ligatures w14:val="none"/>
        </w:rPr>
      </w:pPr>
      <w:r w:rsidRPr="00D85DA9">
        <w:rPr>
          <w:rFonts w:ascii="Lora" w:eastAsia="Times New Roman" w:hAnsi="Lora" w:cs="Times New Roman"/>
          <w:b/>
          <w:bCs/>
          <w:color w:val="000000"/>
          <w:kern w:val="0"/>
          <w:sz w:val="27"/>
          <w:szCs w:val="27"/>
          <w:lang w:eastAsia="es-UY"/>
          <w14:ligatures w14:val="none"/>
        </w:rPr>
        <w:lastRenderedPageBreak/>
        <w:t>¿Tiene el feminismo que recuperar la mística? Probablemente no.</w:t>
      </w:r>
      <w:r w:rsidRPr="00D85DA9">
        <w:rPr>
          <w:rFonts w:ascii="Lora" w:eastAsia="Times New Roman" w:hAnsi="Lora" w:cs="Times New Roman"/>
          <w:color w:val="000000"/>
          <w:kern w:val="0"/>
          <w:sz w:val="27"/>
          <w:szCs w:val="27"/>
          <w:lang w:eastAsia="es-UY"/>
          <w14:ligatures w14:val="none"/>
        </w:rPr>
        <w:t> Es un ejercicio de honestidad intelectual con cualquier autor del pasado tratar de no convertirlo retrospectivamente en un militante contemporáneo, ni de hacer de los textos de las mujeres una reserva pura de «sabiduría femenina». Y con esto tampoco se trata de negar la potencia subversiva que muchas de ellas tuvieron en el seno de la Iglesia, pero esa subversión se dio en unos marcos limitados y, hoy, la realidad es muy distinta.</w:t>
      </w:r>
    </w:p>
    <w:p w14:paraId="68F67803" w14:textId="3D4389C1" w:rsidR="00926044" w:rsidRDefault="00D85DA9">
      <w:hyperlink r:id="rId14" w:history="1">
        <w:r w:rsidRPr="001E62C0">
          <w:rPr>
            <w:rStyle w:val="Hipervnculo"/>
          </w:rPr>
          <w:t>https://filco.es/la-recuperacion-actual-de-la-mistica/</w:t>
        </w:r>
      </w:hyperlink>
    </w:p>
    <w:p w14:paraId="23E422F9" w14:textId="77777777" w:rsidR="00D85DA9" w:rsidRDefault="00D85DA9"/>
    <w:sectPr w:rsidR="00D85D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re Franklin">
    <w:charset w:val="00"/>
    <w:family w:val="auto"/>
    <w:pitch w:val="variable"/>
    <w:sig w:usb0="A00000FF" w:usb1="4000205B" w:usb2="00000000" w:usb3="00000000" w:csb0="00000193" w:csb1="00000000"/>
  </w:font>
  <w:font w:name="Lora">
    <w:charset w:val="00"/>
    <w:family w:val="auto"/>
    <w:pitch w:val="variable"/>
    <w:sig w:usb0="A00002FF" w:usb1="5000204B" w:usb2="00000000" w:usb3="00000000" w:csb0="00000097"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81C64"/>
    <w:multiLevelType w:val="multilevel"/>
    <w:tmpl w:val="21507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018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A9"/>
    <w:rsid w:val="00926044"/>
    <w:rsid w:val="00A12A2F"/>
    <w:rsid w:val="00D85DA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534B"/>
  <w15:chartTrackingRefBased/>
  <w15:docId w15:val="{3721698F-6285-45D3-AA87-B6BEE543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5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5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5D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5D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5D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5D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5D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5D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5D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5D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5D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5D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5D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5D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5D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5D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5D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5DA9"/>
    <w:rPr>
      <w:rFonts w:eastAsiaTheme="majorEastAsia" w:cstheme="majorBidi"/>
      <w:color w:val="272727" w:themeColor="text1" w:themeTint="D8"/>
    </w:rPr>
  </w:style>
  <w:style w:type="paragraph" w:styleId="Ttulo">
    <w:name w:val="Title"/>
    <w:basedOn w:val="Normal"/>
    <w:next w:val="Normal"/>
    <w:link w:val="TtuloCar"/>
    <w:uiPriority w:val="10"/>
    <w:qFormat/>
    <w:rsid w:val="00D85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5D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5D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5D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5DA9"/>
    <w:pPr>
      <w:spacing w:before="160"/>
      <w:jc w:val="center"/>
    </w:pPr>
    <w:rPr>
      <w:i/>
      <w:iCs/>
      <w:color w:val="404040" w:themeColor="text1" w:themeTint="BF"/>
    </w:rPr>
  </w:style>
  <w:style w:type="character" w:customStyle="1" w:styleId="CitaCar">
    <w:name w:val="Cita Car"/>
    <w:basedOn w:val="Fuentedeprrafopredeter"/>
    <w:link w:val="Cita"/>
    <w:uiPriority w:val="29"/>
    <w:rsid w:val="00D85DA9"/>
    <w:rPr>
      <w:i/>
      <w:iCs/>
      <w:color w:val="404040" w:themeColor="text1" w:themeTint="BF"/>
    </w:rPr>
  </w:style>
  <w:style w:type="paragraph" w:styleId="Prrafodelista">
    <w:name w:val="List Paragraph"/>
    <w:basedOn w:val="Normal"/>
    <w:uiPriority w:val="34"/>
    <w:qFormat/>
    <w:rsid w:val="00D85DA9"/>
    <w:pPr>
      <w:ind w:left="720"/>
      <w:contextualSpacing/>
    </w:pPr>
  </w:style>
  <w:style w:type="character" w:styleId="nfasisintenso">
    <w:name w:val="Intense Emphasis"/>
    <w:basedOn w:val="Fuentedeprrafopredeter"/>
    <w:uiPriority w:val="21"/>
    <w:qFormat/>
    <w:rsid w:val="00D85DA9"/>
    <w:rPr>
      <w:i/>
      <w:iCs/>
      <w:color w:val="0F4761" w:themeColor="accent1" w:themeShade="BF"/>
    </w:rPr>
  </w:style>
  <w:style w:type="paragraph" w:styleId="Citadestacada">
    <w:name w:val="Intense Quote"/>
    <w:basedOn w:val="Normal"/>
    <w:next w:val="Normal"/>
    <w:link w:val="CitadestacadaCar"/>
    <w:uiPriority w:val="30"/>
    <w:qFormat/>
    <w:rsid w:val="00D85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5DA9"/>
    <w:rPr>
      <w:i/>
      <w:iCs/>
      <w:color w:val="0F4761" w:themeColor="accent1" w:themeShade="BF"/>
    </w:rPr>
  </w:style>
  <w:style w:type="character" w:styleId="Referenciaintensa">
    <w:name w:val="Intense Reference"/>
    <w:basedOn w:val="Fuentedeprrafopredeter"/>
    <w:uiPriority w:val="32"/>
    <w:qFormat/>
    <w:rsid w:val="00D85DA9"/>
    <w:rPr>
      <w:b/>
      <w:bCs/>
      <w:smallCaps/>
      <w:color w:val="0F4761" w:themeColor="accent1" w:themeShade="BF"/>
      <w:spacing w:val="5"/>
    </w:rPr>
  </w:style>
  <w:style w:type="character" w:styleId="Hipervnculo">
    <w:name w:val="Hyperlink"/>
    <w:basedOn w:val="Fuentedeprrafopredeter"/>
    <w:uiPriority w:val="99"/>
    <w:unhideWhenUsed/>
    <w:rsid w:val="00D85DA9"/>
    <w:rPr>
      <w:color w:val="467886" w:themeColor="hyperlink"/>
      <w:u w:val="single"/>
    </w:rPr>
  </w:style>
  <w:style w:type="character" w:styleId="Mencinsinresolver">
    <w:name w:val="Unresolved Mention"/>
    <w:basedOn w:val="Fuentedeprrafopredeter"/>
    <w:uiPriority w:val="99"/>
    <w:semiHidden/>
    <w:unhideWhenUsed/>
    <w:rsid w:val="00D85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co.es/teresa-de-avila-vivir-pensar-sufrir-amar/" TargetMode="External"/><Relationship Id="rId13" Type="http://schemas.openxmlformats.org/officeDocument/2006/relationships/hyperlink" Target="https://filco.es/vida-de-sor-juana-ines-de-la-cru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ilco.es/antonio-gramsci-10-clav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ilco.es/la-recuperacion-actual-de-la-mistica/" TargetMode="External"/><Relationship Id="rId11" Type="http://schemas.openxmlformats.org/officeDocument/2006/relationships/hyperlink" Target="https://filco.es/fin-de-la-historia-occidente/" TargetMode="External"/><Relationship Id="rId5" Type="http://schemas.openxmlformats.org/officeDocument/2006/relationships/hyperlink" Target="https://filco.es/author/igomezolano/" TargetMode="External"/><Relationship Id="rId15" Type="http://schemas.openxmlformats.org/officeDocument/2006/relationships/fontTable" Target="fontTable.xml"/><Relationship Id="rId10" Type="http://schemas.openxmlformats.org/officeDocument/2006/relationships/hyperlink" Target="https://filco.es/simone-weil-filosofia-de-la-compasion/" TargetMode="External"/><Relationship Id="rId4" Type="http://schemas.openxmlformats.org/officeDocument/2006/relationships/webSettings" Target="webSettings.xml"/><Relationship Id="rId9" Type="http://schemas.openxmlformats.org/officeDocument/2006/relationships/hyperlink" Target="https://encyclopaedia.herdereditorial.com/wiki/Autor:Stein,_Edith" TargetMode="External"/><Relationship Id="rId14" Type="http://schemas.openxmlformats.org/officeDocument/2006/relationships/hyperlink" Target="https://filco.es/la-recuperacion-actual-de-la-mis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1053</Words>
  <Characters>5794</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2026-06-24T14:23:00Z</dcterms:created>
  <dcterms:modified xsi:type="dcterms:W3CDTF">2026-06-24T14:25:00Z</dcterms:modified>
</cp:coreProperties>
</file>