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7936" w14:textId="77777777" w:rsidR="00DA46FE" w:rsidRPr="00DA46FE" w:rsidRDefault="00DA46FE" w:rsidP="00DA46FE">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DA46FE">
        <w:rPr>
          <w:rFonts w:ascii="Arial" w:eastAsia="Times New Roman" w:hAnsi="Arial" w:cs="Arial"/>
          <w:b/>
          <w:bCs/>
          <w:i/>
          <w:iCs/>
          <w:color w:val="222222"/>
          <w:kern w:val="0"/>
          <w:sz w:val="36"/>
          <w:szCs w:val="36"/>
          <w:lang w:eastAsia="es-UY"/>
          <w14:ligatures w14:val="none"/>
        </w:rPr>
        <w:t>Pensando el nacimiento de Juan, el bautista</w:t>
      </w:r>
    </w:p>
    <w:p w14:paraId="43B5D513" w14:textId="77777777" w:rsidR="00DA46FE" w:rsidRPr="00DA46FE" w:rsidRDefault="00DA46FE" w:rsidP="00DA46FE">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DA46FE">
        <w:rPr>
          <w:rFonts w:ascii="Arial" w:eastAsia="Times New Roman" w:hAnsi="Arial" w:cs="Arial"/>
          <w:i/>
          <w:iCs/>
          <w:color w:val="222222"/>
          <w:kern w:val="0"/>
          <w:sz w:val="27"/>
          <w:szCs w:val="27"/>
          <w:lang w:eastAsia="es-UY"/>
          <w14:ligatures w14:val="none"/>
        </w:rPr>
        <w:t>Eduardo de la Serna</w:t>
      </w:r>
    </w:p>
    <w:p w14:paraId="31BC062E" w14:textId="77777777" w:rsidR="00DA46FE" w:rsidRPr="00DA46FE" w:rsidRDefault="00DA46FE" w:rsidP="00DA46FE">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DA46FE">
        <w:rPr>
          <w:rFonts w:ascii="Arial" w:eastAsia="Times New Roman" w:hAnsi="Arial" w:cs="Arial"/>
          <w:noProof/>
          <w:color w:val="1155CC"/>
          <w:kern w:val="0"/>
          <w:sz w:val="27"/>
          <w:szCs w:val="27"/>
          <w:lang w:eastAsia="es-UY"/>
          <w14:ligatures w14:val="none"/>
        </w:rPr>
        <w:drawing>
          <wp:inline distT="0" distB="0" distL="0" distR="0" wp14:anchorId="38113B48" wp14:editId="081C0E94">
            <wp:extent cx="3810000" cy="253365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1545E91B" w14:textId="77777777" w:rsidR="00DA46FE" w:rsidRPr="00DA46FE" w:rsidRDefault="00DA46FE" w:rsidP="00DA46FE">
      <w:pPr>
        <w:spacing w:after="0" w:line="240" w:lineRule="auto"/>
        <w:rPr>
          <w:rFonts w:ascii="Times New Roman" w:eastAsia="Times New Roman" w:hAnsi="Times New Roman" w:cs="Times New Roman"/>
          <w:kern w:val="0"/>
          <w:sz w:val="24"/>
          <w:szCs w:val="24"/>
          <w:lang w:eastAsia="es-UY"/>
          <w14:ligatures w14:val="none"/>
        </w:rPr>
      </w:pPr>
      <w:r w:rsidRPr="00DA46FE">
        <w:rPr>
          <w:rFonts w:ascii="Arial" w:eastAsia="Times New Roman" w:hAnsi="Arial" w:cs="Arial"/>
          <w:color w:val="222222"/>
          <w:kern w:val="0"/>
          <w:sz w:val="27"/>
          <w:szCs w:val="27"/>
          <w:shd w:val="clear" w:color="auto" w:fill="FFFFFF"/>
          <w:lang w:eastAsia="es-UY"/>
          <w14:ligatures w14:val="none"/>
        </w:rPr>
        <w:br/>
      </w:r>
      <w:r w:rsidRPr="00DA46FE">
        <w:rPr>
          <w:rFonts w:ascii="Arial" w:eastAsia="Times New Roman" w:hAnsi="Arial" w:cs="Arial"/>
          <w:color w:val="222222"/>
          <w:kern w:val="0"/>
          <w:sz w:val="27"/>
          <w:szCs w:val="27"/>
          <w:shd w:val="clear" w:color="auto" w:fill="FFFFFF"/>
          <w:lang w:eastAsia="es-UY"/>
          <w14:ligatures w14:val="none"/>
        </w:rPr>
        <w:br/>
      </w:r>
    </w:p>
    <w:p w14:paraId="360C74D8" w14:textId="77777777" w:rsidR="00DA46FE" w:rsidRPr="00DA46FE" w:rsidRDefault="00DA46FE" w:rsidP="00DA46F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A46FE">
        <w:rPr>
          <w:rFonts w:ascii="Arial" w:eastAsia="Times New Roman" w:hAnsi="Arial" w:cs="Arial"/>
          <w:color w:val="222222"/>
          <w:kern w:val="0"/>
          <w:sz w:val="27"/>
          <w:szCs w:val="27"/>
          <w:lang w:eastAsia="es-UY"/>
          <w14:ligatures w14:val="none"/>
        </w:rPr>
        <w:t>Es sabido que en la Iglesia católica romana suelen celebrarse las festividades de los santos teniendo en cuenta la fecha de sus muertes. Ciertamente no por una glorificación necrófila del sufrimiento, sino por su “paso a la inmortalidad”, su encuentro para fundirse en un abrazo con Dios, la comunión con la Trinidad…</w:t>
      </w:r>
    </w:p>
    <w:p w14:paraId="16EB599D" w14:textId="77777777" w:rsidR="00DA46FE" w:rsidRPr="00DA46FE" w:rsidRDefault="00DA46FE" w:rsidP="00DA46F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A46FE">
        <w:rPr>
          <w:rFonts w:ascii="Arial" w:eastAsia="Times New Roman" w:hAnsi="Arial" w:cs="Arial"/>
          <w:color w:val="222222"/>
          <w:kern w:val="0"/>
          <w:sz w:val="27"/>
          <w:szCs w:val="27"/>
          <w:lang w:eastAsia="es-UY"/>
          <w14:ligatures w14:val="none"/>
        </w:rPr>
        <w:t>Pero, y es para destacar, se celebran a la vez tres nacimientos: el de Jesús (25 de diciembre), el de la Virgen María (8 de septiembre) y el de Juan, el bautizador (24 de junio). ¿Por qué esta distinción? Destacar los dos primeros parece fácil de comprender, pero no es evidente el porqué del tercero.</w:t>
      </w:r>
    </w:p>
    <w:p w14:paraId="5DD99906" w14:textId="77777777" w:rsidR="00DA46FE" w:rsidRPr="00DA46FE" w:rsidRDefault="00DA46FE" w:rsidP="00DA46F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A46FE">
        <w:rPr>
          <w:rFonts w:ascii="Arial" w:eastAsia="Times New Roman" w:hAnsi="Arial" w:cs="Arial"/>
          <w:color w:val="222222"/>
          <w:kern w:val="0"/>
          <w:sz w:val="27"/>
          <w:szCs w:val="27"/>
          <w:lang w:eastAsia="es-UY"/>
          <w14:ligatures w14:val="none"/>
        </w:rPr>
        <w:t>Digamos algo de Juan, entonces, que da razón a esta sorprendente celebración.</w:t>
      </w:r>
    </w:p>
    <w:p w14:paraId="7FD075D5" w14:textId="77777777" w:rsidR="00DA46FE" w:rsidRPr="00DA46FE" w:rsidRDefault="00DA46FE" w:rsidP="00DA46F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A46FE">
        <w:rPr>
          <w:rFonts w:ascii="Arial" w:eastAsia="Times New Roman" w:hAnsi="Arial" w:cs="Arial"/>
          <w:color w:val="222222"/>
          <w:kern w:val="0"/>
          <w:sz w:val="27"/>
          <w:szCs w:val="27"/>
          <w:lang w:eastAsia="es-UY"/>
          <w14:ligatures w14:val="none"/>
        </w:rPr>
        <w:t>Hablando de Juan a la multitud, Jesús dice algo importante:</w:t>
      </w:r>
    </w:p>
    <w:p w14:paraId="7B4579D7" w14:textId="77777777" w:rsidR="00DA46FE" w:rsidRPr="00DA46FE" w:rsidRDefault="00DA46FE" w:rsidP="00DA46FE">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DA46FE">
        <w:rPr>
          <w:rFonts w:ascii="Arial" w:eastAsia="Times New Roman" w:hAnsi="Arial" w:cs="Arial"/>
          <w:color w:val="222222"/>
          <w:kern w:val="0"/>
          <w:sz w:val="27"/>
          <w:szCs w:val="27"/>
          <w:lang w:eastAsia="es-UY"/>
          <w14:ligatures w14:val="none"/>
        </w:rPr>
        <w:t>«</w:t>
      </w:r>
      <w:r w:rsidRPr="00DA46FE">
        <w:rPr>
          <w:rFonts w:ascii="Arial" w:eastAsia="Times New Roman" w:hAnsi="Arial" w:cs="Arial"/>
          <w:i/>
          <w:iCs/>
          <w:color w:val="222222"/>
          <w:kern w:val="0"/>
          <w:sz w:val="27"/>
          <w:szCs w:val="27"/>
          <w:lang w:eastAsia="es-UY"/>
          <w14:ligatures w14:val="none"/>
        </w:rPr>
        <w:t>Entre los nacidos de mujer no hay ninguno mayor que Juan; sin embargo, el más pequeño en el Reino de Dios es mayor que él</w:t>
      </w:r>
      <w:r w:rsidRPr="00DA46FE">
        <w:rPr>
          <w:rFonts w:ascii="Arial" w:eastAsia="Times New Roman" w:hAnsi="Arial" w:cs="Arial"/>
          <w:color w:val="222222"/>
          <w:kern w:val="0"/>
          <w:sz w:val="27"/>
          <w:szCs w:val="27"/>
          <w:lang w:eastAsia="es-UY"/>
          <w14:ligatures w14:val="none"/>
        </w:rPr>
        <w:t>». (Lucas 7,28 / Mateo 11,11).</w:t>
      </w:r>
    </w:p>
    <w:p w14:paraId="33602AE9" w14:textId="77777777" w:rsidR="00DA46FE" w:rsidRPr="00DA46FE" w:rsidRDefault="00DA46FE" w:rsidP="00DA46F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A46FE">
        <w:rPr>
          <w:rFonts w:ascii="Arial" w:eastAsia="Times New Roman" w:hAnsi="Arial" w:cs="Arial"/>
          <w:color w:val="222222"/>
          <w:kern w:val="0"/>
          <w:sz w:val="27"/>
          <w:szCs w:val="27"/>
          <w:lang w:eastAsia="es-UY"/>
          <w14:ligatures w14:val="none"/>
        </w:rPr>
        <w:t>¿Por qué dice esto Jesús? ¿Qué quiere decir?</w:t>
      </w:r>
    </w:p>
    <w:p w14:paraId="0B5B0597" w14:textId="77777777" w:rsidR="00DA46FE" w:rsidRPr="00DA46FE" w:rsidRDefault="00DA46FE" w:rsidP="00DA46F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A46FE">
        <w:rPr>
          <w:rFonts w:ascii="Arial" w:eastAsia="Times New Roman" w:hAnsi="Arial" w:cs="Arial"/>
          <w:color w:val="222222"/>
          <w:kern w:val="0"/>
          <w:sz w:val="27"/>
          <w:szCs w:val="27"/>
          <w:lang w:eastAsia="es-UY"/>
          <w14:ligatures w14:val="none"/>
        </w:rPr>
        <w:t>Sin duda, Juan era un profeta. Los escritos cristianos lo presentan así, pero también escritos judíos. El historiador Flavio Josefo (siglo I) dice:</w:t>
      </w:r>
    </w:p>
    <w:p w14:paraId="3DF21645" w14:textId="77777777" w:rsidR="00DA46FE" w:rsidRPr="00DA46FE" w:rsidRDefault="00DA46FE" w:rsidP="00DA46FE">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DA46FE">
        <w:rPr>
          <w:rFonts w:ascii="Arial" w:eastAsia="Times New Roman" w:hAnsi="Arial" w:cs="Arial"/>
          <w:color w:val="222222"/>
          <w:kern w:val="0"/>
          <w:sz w:val="27"/>
          <w:szCs w:val="27"/>
          <w:lang w:eastAsia="es-UY"/>
          <w14:ligatures w14:val="none"/>
        </w:rPr>
        <w:t xml:space="preserve">Herodes lo hizo matar, a pesar de ser un hombre justo que predicaba la práctica de la virtud, incitando a vivir con justicia mutua y con piedad hacia Dios, para así poder recibir el bautismo. Era con esta condición que Dios consideraba agradable el bautismo; se servían de él no para hacerse perdonar ciertas faltas, sino para purificar el cuerpo, con tal que previamente el alma hubiera sido purificada por la rectitud. Hombres de todos </w:t>
      </w:r>
      <w:r w:rsidRPr="00DA46FE">
        <w:rPr>
          <w:rFonts w:ascii="Arial" w:eastAsia="Times New Roman" w:hAnsi="Arial" w:cs="Arial"/>
          <w:color w:val="222222"/>
          <w:kern w:val="0"/>
          <w:sz w:val="27"/>
          <w:szCs w:val="27"/>
          <w:lang w:eastAsia="es-UY"/>
          <w14:ligatures w14:val="none"/>
        </w:rPr>
        <w:lastRenderedPageBreak/>
        <w:t>lados se habían reunido con él, pues se entusiasmaban al oírlo hablar. Sin embargo, Herodes, temeroso de que su gran autoridad indujera a los súbditos a rebelarse, pues el pueblo parecía estar dispuesto a seguir sus consejos, consideró más seguro, antes de que surgiera alguna novedad, quitarlo de en medio, de lo contrario quizá tendría que arrepentirse más tarde, si se produjera alguna conjuración. Es así como por estas sospechas de Herodes fue encarcelado y enviado a la fortaleza de Maquero, de la que hemos hablado antes, y allí fue muerto. [Antigüedades judías XVIII, 117-119]</w:t>
      </w:r>
    </w:p>
    <w:p w14:paraId="0B4D398C" w14:textId="77777777" w:rsidR="00DA46FE" w:rsidRPr="00DA46FE" w:rsidRDefault="00DA46FE" w:rsidP="00DA46F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A46FE">
        <w:rPr>
          <w:rFonts w:ascii="Arial" w:eastAsia="Times New Roman" w:hAnsi="Arial" w:cs="Arial"/>
          <w:color w:val="222222"/>
          <w:kern w:val="0"/>
          <w:sz w:val="27"/>
          <w:szCs w:val="27"/>
          <w:lang w:eastAsia="es-UY"/>
          <w14:ligatures w14:val="none"/>
        </w:rPr>
        <w:t>Los Evangelios nos muestran que, entre esas personas que se hicieron bautizar, estaba Jesús. La popularidad de Juan, entonces, es causante de su muerte para un gobernante celoso de su poder, como era Herodes Antipas, hijo de Herodes.</w:t>
      </w:r>
    </w:p>
    <w:p w14:paraId="2CA57997" w14:textId="77777777" w:rsidR="00DA46FE" w:rsidRPr="00DA46FE" w:rsidRDefault="00DA46FE" w:rsidP="00DA46F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A46FE">
        <w:rPr>
          <w:rFonts w:ascii="Arial" w:eastAsia="Times New Roman" w:hAnsi="Arial" w:cs="Arial"/>
          <w:color w:val="222222"/>
          <w:kern w:val="0"/>
          <w:sz w:val="27"/>
          <w:szCs w:val="27"/>
          <w:lang w:eastAsia="es-UY"/>
          <w14:ligatures w14:val="none"/>
        </w:rPr>
        <w:t>Pero los evangelios, que evidentemente están centrados en Jesús, muestran a Juan como un profeta “precursor”, Juan “prepara…” Sin duda Juan fue más que eso, pero desde la mirada cristiana allí se pone el acento. Es en ese contexto que Jesús pronuncia la frase recién citada. ¿Quién era Juan? De todos modos, es interesante señalar el “</w:t>
      </w:r>
      <w:r w:rsidRPr="00DA46FE">
        <w:rPr>
          <w:rFonts w:ascii="Arial" w:eastAsia="Times New Roman" w:hAnsi="Arial" w:cs="Arial"/>
          <w:i/>
          <w:iCs/>
          <w:color w:val="222222"/>
          <w:kern w:val="0"/>
          <w:sz w:val="27"/>
          <w:szCs w:val="27"/>
          <w:lang w:eastAsia="es-UY"/>
          <w14:ligatures w14:val="none"/>
        </w:rPr>
        <w:t>sin embargo</w:t>
      </w:r>
      <w:r w:rsidRPr="00DA46FE">
        <w:rPr>
          <w:rFonts w:ascii="Arial" w:eastAsia="Times New Roman" w:hAnsi="Arial" w:cs="Arial"/>
          <w:color w:val="222222"/>
          <w:kern w:val="0"/>
          <w:sz w:val="27"/>
          <w:szCs w:val="27"/>
          <w:lang w:eastAsia="es-UY"/>
          <w14:ligatures w14:val="none"/>
        </w:rPr>
        <w:t>” que marca un contraste entre “el más grande” y “el más pequeño”, y la clave viene dada por “el Reino de Dios”. Hay un “antes”, los “nacidos de mujer”, y un después, “en el reino de Dios”. Jesús presenta a Juan como el “más grande” de los personajes de la Antigua Alianza, pero que no es discípulo del Reino de Dios.</w:t>
      </w:r>
    </w:p>
    <w:p w14:paraId="63366581" w14:textId="77777777" w:rsidR="00DA46FE" w:rsidRPr="00DA46FE" w:rsidRDefault="00DA46FE" w:rsidP="00DA46F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A46FE">
        <w:rPr>
          <w:rFonts w:ascii="Arial" w:eastAsia="Times New Roman" w:hAnsi="Arial" w:cs="Arial"/>
          <w:color w:val="222222"/>
          <w:kern w:val="0"/>
          <w:sz w:val="27"/>
          <w:szCs w:val="27"/>
          <w:lang w:eastAsia="es-UY"/>
          <w14:ligatures w14:val="none"/>
        </w:rPr>
        <w:t>Así se entiende otra frase de Jesús:</w:t>
      </w:r>
    </w:p>
    <w:p w14:paraId="38E0E2ED" w14:textId="77777777" w:rsidR="00DA46FE" w:rsidRPr="00DA46FE" w:rsidRDefault="00DA46FE" w:rsidP="00DA46FE">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DA46FE">
        <w:rPr>
          <w:rFonts w:ascii="Arial" w:eastAsia="Times New Roman" w:hAnsi="Arial" w:cs="Arial"/>
          <w:color w:val="222222"/>
          <w:kern w:val="0"/>
          <w:sz w:val="27"/>
          <w:szCs w:val="27"/>
          <w:lang w:eastAsia="es-UY"/>
          <w14:ligatures w14:val="none"/>
        </w:rPr>
        <w:t>La ley y los profetas llegan hasta Juan. A partir de entonces se anuncia la Buena Noticia del reino de Dios y todos tienen que esforzarse para entrar en él. (Lc 16,16)</w:t>
      </w:r>
    </w:p>
    <w:p w14:paraId="266E6881" w14:textId="77777777" w:rsidR="00DA46FE" w:rsidRPr="00DA46FE" w:rsidRDefault="00DA46FE" w:rsidP="00DA46F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A46FE">
        <w:rPr>
          <w:rFonts w:ascii="Arial" w:eastAsia="Times New Roman" w:hAnsi="Arial" w:cs="Arial"/>
          <w:color w:val="222222"/>
          <w:kern w:val="0"/>
          <w:sz w:val="27"/>
          <w:szCs w:val="27"/>
          <w:lang w:eastAsia="es-UY"/>
          <w14:ligatures w14:val="none"/>
        </w:rPr>
        <w:t>“La ley los profetas” quiere decir “toda la Biblia” hebrea; y si la ley y los profetas (desde una perspectiva cristiana, obviamente) fue preparando el camino para la llegada de Jesús, nadie, ¡nadie!, fue más explícito que Juan; podríamos decir, “él lo vio”, “él lo preparó” (con el bautismo), “él lo anunció” …</w:t>
      </w:r>
    </w:p>
    <w:p w14:paraId="74ABDE7F" w14:textId="77777777" w:rsidR="00DA46FE" w:rsidRPr="00DA46FE" w:rsidRDefault="00DA46FE" w:rsidP="00DA46F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A46FE">
        <w:rPr>
          <w:rFonts w:ascii="Arial" w:eastAsia="Times New Roman" w:hAnsi="Arial" w:cs="Arial"/>
          <w:color w:val="222222"/>
          <w:kern w:val="0"/>
          <w:sz w:val="27"/>
          <w:szCs w:val="27"/>
          <w:lang w:eastAsia="es-UY"/>
          <w14:ligatures w14:val="none"/>
        </w:rPr>
        <w:t>Y esto lo destaca claramente el Evangelio de Lucas hablándonos del nacimiento de Juan.</w:t>
      </w:r>
    </w:p>
    <w:p w14:paraId="0083B2D7" w14:textId="77777777" w:rsidR="00DA46FE" w:rsidRPr="00DA46FE" w:rsidRDefault="00DA46FE" w:rsidP="00DA46F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A46FE">
        <w:rPr>
          <w:rFonts w:ascii="Arial" w:eastAsia="Times New Roman" w:hAnsi="Arial" w:cs="Arial"/>
          <w:color w:val="222222"/>
          <w:kern w:val="0"/>
          <w:sz w:val="27"/>
          <w:szCs w:val="27"/>
          <w:lang w:eastAsia="es-UY"/>
          <w14:ligatures w14:val="none"/>
        </w:rPr>
        <w:t xml:space="preserve">Lucas pone en claro paralelo dos anuncios, dos nacimientos, el de Juan y el de Jesús: en ambos se aparece Gabriel (1,19 / 1,26), a ambos les dice el conocido “no temas” (1,13 / 1,30), a ambos les anuncia el nacimiento de un hijo y destaca su futuro ministerio (1,13-17 / 1,32-33), a ambos les anuncia el nombre (1,13 / 1,31), ambos presentan duda (1,18 / 1,34) y a ambos Gabriel les da un signo de que así Dios lo quiere (1,20 / 1,36). Finalmente, ambos nacen, ambos son circuncidados el octavo día, y a ambos se les pone el nombre dado por el ángel (1,57.59.60 / 2,7.21). El texto termina sintetizando que “el niño crecía” (1,80 / 2,40). Sin embargo, este evidente paralelo no significa que los </w:t>
      </w:r>
      <w:r w:rsidRPr="00DA46FE">
        <w:rPr>
          <w:rFonts w:ascii="Arial" w:eastAsia="Times New Roman" w:hAnsi="Arial" w:cs="Arial"/>
          <w:color w:val="222222"/>
          <w:kern w:val="0"/>
          <w:sz w:val="27"/>
          <w:szCs w:val="27"/>
          <w:lang w:eastAsia="es-UY"/>
          <w14:ligatures w14:val="none"/>
        </w:rPr>
        <w:lastRenderedPageBreak/>
        <w:t>anuncios y nacimientos sean iguales: Zacarías e Isabel son ancianos y ella es estéril (como tantos casos del Antiguo Testamento, por ejemplo Abraham y Sara), María en cambio es una jovencita; el nacimiento de una estéril suele indicar la importancia del que vendrá, en cambio el nacimiento de una virgen es una absoluta novedad, y ya desde el seno materno el niño Juan salta de alegría al presentir a Jesús (1,41.44), de allí que Isabel la llame a María, “la madre de mi señor” (1,43).</w:t>
      </w:r>
    </w:p>
    <w:p w14:paraId="57708997" w14:textId="77777777" w:rsidR="00DA46FE" w:rsidRPr="00DA46FE" w:rsidRDefault="00DA46FE" w:rsidP="00DA46F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A46FE">
        <w:rPr>
          <w:rFonts w:ascii="Arial" w:eastAsia="Times New Roman" w:hAnsi="Arial" w:cs="Arial"/>
          <w:color w:val="222222"/>
          <w:kern w:val="0"/>
          <w:sz w:val="27"/>
          <w:szCs w:val="27"/>
          <w:lang w:eastAsia="es-UY"/>
          <w14:ligatures w14:val="none"/>
        </w:rPr>
        <w:t>Juan, entonces, sintetiza en sí mismo todo el Antiguo Testamento (“la ley y los profetas”); Juan - para decirlo claramente – no es “cristiano” sino la plenitud de lo antiguo, el “mayor de los nacidos de mujer”. Ahora, con él – o, mejor dicho, a partir de él, después de él – empieza la novedad del Reino.</w:t>
      </w:r>
    </w:p>
    <w:p w14:paraId="135B5B7F" w14:textId="77777777" w:rsidR="00DA46FE" w:rsidRPr="00DA46FE" w:rsidRDefault="00DA46FE" w:rsidP="00DA46F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A46FE">
        <w:rPr>
          <w:rFonts w:ascii="Arial" w:eastAsia="Times New Roman" w:hAnsi="Arial" w:cs="Arial"/>
          <w:color w:val="222222"/>
          <w:kern w:val="0"/>
          <w:sz w:val="27"/>
          <w:szCs w:val="27"/>
          <w:lang w:eastAsia="es-UY"/>
          <w14:ligatures w14:val="none"/>
        </w:rPr>
        <w:t>Celebrar el nacimiento de Juan, entonces, es mirar aquello que decía San Agustín: </w:t>
      </w:r>
      <w:r w:rsidRPr="00DA46FE">
        <w:rPr>
          <w:rFonts w:ascii="Arial" w:eastAsia="Times New Roman" w:hAnsi="Arial" w:cs="Arial"/>
          <w:i/>
          <w:iCs/>
          <w:color w:val="222222"/>
          <w:kern w:val="0"/>
          <w:sz w:val="27"/>
          <w:szCs w:val="27"/>
          <w:lang w:eastAsia="es-UY"/>
          <w14:ligatures w14:val="none"/>
        </w:rPr>
        <w:t>Novum in Vetere latet et in Novo Vetus patet</w:t>
      </w:r>
      <w:r w:rsidRPr="00DA46FE">
        <w:rPr>
          <w:rFonts w:ascii="Arial" w:eastAsia="Times New Roman" w:hAnsi="Arial" w:cs="Arial"/>
          <w:color w:val="222222"/>
          <w:kern w:val="0"/>
          <w:sz w:val="27"/>
          <w:szCs w:val="27"/>
          <w:lang w:eastAsia="es-UY"/>
          <w14:ligatures w14:val="none"/>
        </w:rPr>
        <w:t> (“el Nuevo en el Antiguo late y en el Nuevo el Antiguo está patente”; </w:t>
      </w:r>
      <w:r w:rsidRPr="00DA46FE">
        <w:rPr>
          <w:rFonts w:ascii="Arial" w:eastAsia="Times New Roman" w:hAnsi="Arial" w:cs="Arial"/>
          <w:i/>
          <w:iCs/>
          <w:color w:val="222222"/>
          <w:kern w:val="0"/>
          <w:sz w:val="27"/>
          <w:szCs w:val="27"/>
          <w:lang w:eastAsia="es-UY"/>
          <w14:ligatures w14:val="none"/>
        </w:rPr>
        <w:t>Quaestiones in Heptateuchum</w:t>
      </w:r>
      <w:r w:rsidRPr="00DA46FE">
        <w:rPr>
          <w:rFonts w:ascii="Arial" w:eastAsia="Times New Roman" w:hAnsi="Arial" w:cs="Arial"/>
          <w:color w:val="222222"/>
          <w:kern w:val="0"/>
          <w:sz w:val="27"/>
          <w:szCs w:val="27"/>
          <w:lang w:eastAsia="es-UY"/>
          <w14:ligatures w14:val="none"/>
        </w:rPr>
        <w:t> 2,73) y repetía el Concilio Vaticano II:</w:t>
      </w:r>
    </w:p>
    <w:p w14:paraId="32D1DCD2" w14:textId="77777777" w:rsidR="00DA46FE" w:rsidRPr="00DA46FE" w:rsidRDefault="00DA46FE" w:rsidP="00DA46FE">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DA46FE">
        <w:rPr>
          <w:rFonts w:ascii="Arial" w:eastAsia="Times New Roman" w:hAnsi="Arial" w:cs="Arial"/>
          <w:color w:val="222222"/>
          <w:kern w:val="0"/>
          <w:sz w:val="27"/>
          <w:szCs w:val="27"/>
          <w:lang w:eastAsia="es-UY"/>
          <w14:ligatures w14:val="none"/>
        </w:rPr>
        <w:t>Dios, pues, inspirador y autor de ambos Testamentos, dispuso las cosas tan sabiamente que el Nuevo Testamento está latente en el Antiguo y el Antiguo está patente en el Nuevo. Porque, aunque Cristo fundó el Nuevo Testamento en su sangre, no obstante, los libros del Antiguo Testamento recibidos íntegramente en la proclamación evangélica, adquieren y manifiestan su plena significación en el Nuevo Testamento, ilustrándolo y explicándolo al mismo tiempo (D.V. 16).</w:t>
      </w:r>
    </w:p>
    <w:p w14:paraId="5044363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FE"/>
    <w:rsid w:val="00926044"/>
    <w:rsid w:val="00C02AC3"/>
    <w:rsid w:val="00DA46FE"/>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3A8D"/>
  <w15:chartTrackingRefBased/>
  <w15:docId w15:val="{CF267B0E-FDAB-4B0B-B849-E14161EB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A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46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46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A46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A46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A46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A46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A46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46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46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46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46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46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46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46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46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46FE"/>
    <w:rPr>
      <w:rFonts w:eastAsiaTheme="majorEastAsia" w:cstheme="majorBidi"/>
      <w:color w:val="272727" w:themeColor="text1" w:themeTint="D8"/>
    </w:rPr>
  </w:style>
  <w:style w:type="paragraph" w:styleId="Ttulo">
    <w:name w:val="Title"/>
    <w:basedOn w:val="Normal"/>
    <w:next w:val="Normal"/>
    <w:link w:val="TtuloCar"/>
    <w:uiPriority w:val="10"/>
    <w:qFormat/>
    <w:rsid w:val="00DA4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46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46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46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46FE"/>
    <w:pPr>
      <w:spacing w:before="160"/>
      <w:jc w:val="center"/>
    </w:pPr>
    <w:rPr>
      <w:i/>
      <w:iCs/>
      <w:color w:val="404040" w:themeColor="text1" w:themeTint="BF"/>
    </w:rPr>
  </w:style>
  <w:style w:type="character" w:customStyle="1" w:styleId="CitaCar">
    <w:name w:val="Cita Car"/>
    <w:basedOn w:val="Fuentedeprrafopredeter"/>
    <w:link w:val="Cita"/>
    <w:uiPriority w:val="29"/>
    <w:rsid w:val="00DA46FE"/>
    <w:rPr>
      <w:i/>
      <w:iCs/>
      <w:color w:val="404040" w:themeColor="text1" w:themeTint="BF"/>
    </w:rPr>
  </w:style>
  <w:style w:type="paragraph" w:styleId="Prrafodelista">
    <w:name w:val="List Paragraph"/>
    <w:basedOn w:val="Normal"/>
    <w:uiPriority w:val="34"/>
    <w:qFormat/>
    <w:rsid w:val="00DA46FE"/>
    <w:pPr>
      <w:ind w:left="720"/>
      <w:contextualSpacing/>
    </w:pPr>
  </w:style>
  <w:style w:type="character" w:styleId="nfasisintenso">
    <w:name w:val="Intense Emphasis"/>
    <w:basedOn w:val="Fuentedeprrafopredeter"/>
    <w:uiPriority w:val="21"/>
    <w:qFormat/>
    <w:rsid w:val="00DA46FE"/>
    <w:rPr>
      <w:i/>
      <w:iCs/>
      <w:color w:val="0F4761" w:themeColor="accent1" w:themeShade="BF"/>
    </w:rPr>
  </w:style>
  <w:style w:type="paragraph" w:styleId="Citadestacada">
    <w:name w:val="Intense Quote"/>
    <w:basedOn w:val="Normal"/>
    <w:next w:val="Normal"/>
    <w:link w:val="CitadestacadaCar"/>
    <w:uiPriority w:val="30"/>
    <w:qFormat/>
    <w:rsid w:val="00DA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46FE"/>
    <w:rPr>
      <w:i/>
      <w:iCs/>
      <w:color w:val="0F4761" w:themeColor="accent1" w:themeShade="BF"/>
    </w:rPr>
  </w:style>
  <w:style w:type="character" w:styleId="Referenciaintensa">
    <w:name w:val="Intense Reference"/>
    <w:basedOn w:val="Fuentedeprrafopredeter"/>
    <w:uiPriority w:val="32"/>
    <w:qFormat/>
    <w:rsid w:val="00DA46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blogger.googleusercontent.com/img/a/AVvXsEgXUm1gOGfJW9aFU2_jIMXI4fCM5DkdoWqpX0teMx4xgh3OjAFjeRKvKwZ56jiqjDvZCu7dTQk1JtEwagr07_yJVT9E5179-OAC_1QNOUFrfapnr0UYNCjD29rEjUx0qAZWG0YeeUSbPZW4uBlYIknsyk8Nhr7SPYbIfbputQ7m12c-9b_734n4y4cPDJ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5006</Characters>
  <Application>Microsoft Office Word</Application>
  <DocSecurity>0</DocSecurity>
  <Lines>41</Lines>
  <Paragraphs>11</Paragraphs>
  <ScaleCrop>false</ScaleCrop>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2026-06-23T11:49:00Z</dcterms:created>
  <dcterms:modified xsi:type="dcterms:W3CDTF">2026-06-23T11:49:00Z</dcterms:modified>
</cp:coreProperties>
</file>