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FC8D" w14:textId="4F8810BB"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drawing>
          <wp:inline distT="0" distB="0" distL="0" distR="0" wp14:anchorId="31F6B7DE" wp14:editId="3D537B92">
            <wp:extent cx="5400040" cy="1670050"/>
            <wp:effectExtent l="0" t="0" r="0" b="6350"/>
            <wp:docPr id="948857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57328" name=""/>
                    <pic:cNvPicPr/>
                  </pic:nvPicPr>
                  <pic:blipFill>
                    <a:blip r:embed="rId4"/>
                    <a:stretch>
                      <a:fillRect/>
                    </a:stretch>
                  </pic:blipFill>
                  <pic:spPr>
                    <a:xfrm>
                      <a:off x="0" y="0"/>
                      <a:ext cx="5400040" cy="1670050"/>
                    </a:xfrm>
                    <a:prstGeom prst="rect">
                      <a:avLst/>
                    </a:prstGeom>
                  </pic:spPr>
                </pic:pic>
              </a:graphicData>
            </a:graphic>
          </wp:inline>
        </w:drawing>
      </w:r>
    </w:p>
    <w:p w14:paraId="33A59FD3"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07953E7A" w14:textId="1F2D9B25"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hyperlink r:id="rId5" w:tgtFrame="_blank" w:history="1">
        <w:r w:rsidRPr="00E80C86">
          <w:rPr>
            <w:rFonts w:ascii="Arial" w:eastAsia="Times New Roman" w:hAnsi="Arial" w:cs="Arial"/>
            <w:color w:val="FC6B01"/>
            <w:kern w:val="0"/>
            <w:sz w:val="26"/>
            <w:szCs w:val="26"/>
            <w:u w:val="single"/>
            <w:lang w:eastAsia="es-UY"/>
            <w14:ligatures w14:val="none"/>
          </w:rPr>
          <w:t>Roma vuelve a cerrar sus puertas a la predicación laica en la Eucaristía</w:t>
        </w:r>
      </w:hyperlink>
      <w:r w:rsidRPr="00E80C86">
        <w:rPr>
          <w:rFonts w:ascii="Arial" w:eastAsia="Times New Roman" w:hAnsi="Arial" w:cs="Arial"/>
          <w:color w:val="333333"/>
          <w:kern w:val="0"/>
          <w:sz w:val="26"/>
          <w:szCs w:val="26"/>
          <w:lang w:eastAsia="es-UY"/>
          <w14:ligatures w14:val="none"/>
        </w:rPr>
        <w:t> , incluso en casos excepcionales, reabriendo un debate fundamental sobre </w:t>
      </w:r>
      <w:r w:rsidRPr="00E80C86">
        <w:rPr>
          <w:rFonts w:ascii="Arial" w:eastAsia="Times New Roman" w:hAnsi="Arial" w:cs="Arial"/>
          <w:b/>
          <w:bCs/>
          <w:color w:val="333333"/>
          <w:kern w:val="0"/>
          <w:sz w:val="26"/>
          <w:szCs w:val="26"/>
          <w:lang w:eastAsia="es-UY"/>
          <w14:ligatures w14:val="none"/>
        </w:rPr>
        <w:t>la sinodalidad</w:t>
      </w:r>
      <w:r w:rsidRPr="00E80C86">
        <w:rPr>
          <w:rFonts w:ascii="Arial" w:eastAsia="Times New Roman" w:hAnsi="Arial" w:cs="Arial"/>
          <w:color w:val="333333"/>
          <w:kern w:val="0"/>
          <w:sz w:val="26"/>
          <w:szCs w:val="26"/>
          <w:lang w:eastAsia="es-UY"/>
          <w14:ligatures w14:val="none"/>
        </w:rPr>
        <w:t> y el modelo de la Iglesia.</w:t>
      </w:r>
    </w:p>
    <w:p w14:paraId="09A95542"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038A7A15"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El artículo es de </w:t>
      </w:r>
      <w:hyperlink r:id="rId6" w:tgtFrame="_blank" w:history="1">
        <w:r w:rsidRPr="00E80C86">
          <w:rPr>
            <w:rFonts w:ascii="Arial" w:eastAsia="Times New Roman" w:hAnsi="Arial" w:cs="Arial"/>
            <w:color w:val="FC6B01"/>
            <w:kern w:val="0"/>
            <w:sz w:val="26"/>
            <w:szCs w:val="26"/>
            <w:u w:val="single"/>
            <w:lang w:eastAsia="es-UY"/>
            <w14:ligatures w14:val="none"/>
          </w:rPr>
          <w:t> José Carlos Enríquez Díaz</w:t>
        </w:r>
      </w:hyperlink>
      <w:r w:rsidRPr="00E80C86">
        <w:rPr>
          <w:rFonts w:ascii="Arial" w:eastAsia="Times New Roman" w:hAnsi="Arial" w:cs="Arial"/>
          <w:color w:val="333333"/>
          <w:kern w:val="0"/>
          <w:sz w:val="26"/>
          <w:szCs w:val="26"/>
          <w:lang w:eastAsia="es-UY"/>
          <w14:ligatures w14:val="none"/>
        </w:rPr>
        <w:t> , teólogo, publicado por  </w:t>
      </w:r>
      <w:hyperlink r:id="rId7" w:tgtFrame="_blank" w:history="1">
        <w:r w:rsidRPr="00E80C86">
          <w:rPr>
            <w:rFonts w:ascii="Arial" w:eastAsia="Times New Roman" w:hAnsi="Arial" w:cs="Arial"/>
            <w:color w:val="FC6B01"/>
            <w:kern w:val="0"/>
            <w:sz w:val="26"/>
            <w:szCs w:val="26"/>
            <w:u w:val="single"/>
            <w:lang w:eastAsia="es-UY"/>
            <w14:ligatures w14:val="none"/>
          </w:rPr>
          <w:t>Religión Digital</w:t>
        </w:r>
      </w:hyperlink>
      <w:r w:rsidRPr="00E80C86">
        <w:rPr>
          <w:rFonts w:ascii="Arial" w:eastAsia="Times New Roman" w:hAnsi="Arial" w:cs="Arial"/>
          <w:color w:val="333333"/>
          <w:kern w:val="0"/>
          <w:sz w:val="26"/>
          <w:szCs w:val="26"/>
          <w:lang w:eastAsia="es-UY"/>
          <w14:ligatures w14:val="none"/>
        </w:rPr>
        <w:t> , 23-06-2026. </w:t>
      </w:r>
    </w:p>
    <w:p w14:paraId="519FC9BE"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727A2E19" w14:textId="77777777" w:rsidR="00E80C86" w:rsidRDefault="00E80C86" w:rsidP="00E80C86">
      <w:pPr>
        <w:spacing w:after="0" w:line="240" w:lineRule="auto"/>
        <w:jc w:val="both"/>
        <w:outlineLvl w:val="1"/>
        <w:rPr>
          <w:rFonts w:ascii="Arial" w:eastAsia="Times New Roman" w:hAnsi="Arial" w:cs="Arial"/>
          <w:b/>
          <w:bCs/>
          <w:color w:val="333333"/>
          <w:kern w:val="0"/>
          <w:sz w:val="36"/>
          <w:szCs w:val="36"/>
          <w:lang w:eastAsia="es-UY"/>
          <w14:ligatures w14:val="none"/>
        </w:rPr>
      </w:pPr>
      <w:r w:rsidRPr="00E80C86">
        <w:rPr>
          <w:rFonts w:ascii="Arial" w:eastAsia="Times New Roman" w:hAnsi="Arial" w:cs="Arial"/>
          <w:b/>
          <w:bCs/>
          <w:color w:val="333333"/>
          <w:kern w:val="0"/>
          <w:sz w:val="36"/>
          <w:szCs w:val="36"/>
          <w:lang w:eastAsia="es-UY"/>
          <w14:ligatures w14:val="none"/>
        </w:rPr>
        <w:t>Aquí está el artículo. </w:t>
      </w:r>
    </w:p>
    <w:p w14:paraId="21C3391D" w14:textId="77777777" w:rsidR="00E80C86" w:rsidRPr="00E80C86" w:rsidRDefault="00E80C86" w:rsidP="00E80C86">
      <w:pPr>
        <w:spacing w:after="0" w:line="240" w:lineRule="auto"/>
        <w:jc w:val="both"/>
        <w:outlineLvl w:val="1"/>
        <w:rPr>
          <w:rFonts w:ascii="Arial" w:eastAsia="Times New Roman" w:hAnsi="Arial" w:cs="Arial"/>
          <w:b/>
          <w:bCs/>
          <w:color w:val="333333"/>
          <w:kern w:val="0"/>
          <w:sz w:val="36"/>
          <w:szCs w:val="36"/>
          <w:lang w:eastAsia="es-UY"/>
          <w14:ligatures w14:val="none"/>
        </w:rPr>
      </w:pPr>
    </w:p>
    <w:p w14:paraId="5447774E"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Ante el </w:t>
      </w:r>
      <w:r w:rsidRPr="00E80C86">
        <w:rPr>
          <w:rFonts w:ascii="Arial" w:eastAsia="Times New Roman" w:hAnsi="Arial" w:cs="Arial"/>
          <w:b/>
          <w:bCs/>
          <w:color w:val="333333"/>
          <w:kern w:val="0"/>
          <w:sz w:val="26"/>
          <w:szCs w:val="26"/>
          <w:lang w:eastAsia="es-UY"/>
          <w14:ligatures w14:val="none"/>
        </w:rPr>
        <w:t>despoblamiento de las comunidades</w:t>
      </w:r>
      <w:r w:rsidRPr="00E80C86">
        <w:rPr>
          <w:rFonts w:ascii="Arial" w:eastAsia="Times New Roman" w:hAnsi="Arial" w:cs="Arial"/>
          <w:color w:val="333333"/>
          <w:kern w:val="0"/>
          <w:sz w:val="26"/>
          <w:szCs w:val="26"/>
          <w:lang w:eastAsia="es-UY"/>
          <w14:ligatures w14:val="none"/>
        </w:rPr>
        <w:t> y la </w:t>
      </w:r>
      <w:hyperlink r:id="rId8" w:tgtFrame="_blank" w:history="1">
        <w:r w:rsidRPr="00E80C86">
          <w:rPr>
            <w:rFonts w:ascii="Arial" w:eastAsia="Times New Roman" w:hAnsi="Arial" w:cs="Arial"/>
            <w:color w:val="FC6B01"/>
            <w:kern w:val="0"/>
            <w:sz w:val="26"/>
            <w:szCs w:val="26"/>
            <w:u w:val="single"/>
            <w:lang w:eastAsia="es-UY"/>
            <w14:ligatures w14:val="none"/>
          </w:rPr>
          <w:t>escasez de sacerdotes</w:t>
        </w:r>
      </w:hyperlink>
      <w:r w:rsidRPr="00E80C86">
        <w:rPr>
          <w:rFonts w:ascii="Arial" w:eastAsia="Times New Roman" w:hAnsi="Arial" w:cs="Arial"/>
          <w:color w:val="333333"/>
          <w:kern w:val="0"/>
          <w:sz w:val="26"/>
          <w:szCs w:val="26"/>
          <w:lang w:eastAsia="es-UY"/>
          <w14:ligatures w14:val="none"/>
        </w:rPr>
        <w:t> , la cuestión deja de ser meramente normativa: se convierte en si la </w:t>
      </w:r>
      <w:r w:rsidRPr="00E80C86">
        <w:rPr>
          <w:rFonts w:ascii="Arial" w:eastAsia="Times New Roman" w:hAnsi="Arial" w:cs="Arial"/>
          <w:b/>
          <w:bCs/>
          <w:color w:val="333333"/>
          <w:kern w:val="0"/>
          <w:sz w:val="26"/>
          <w:szCs w:val="26"/>
          <w:lang w:eastAsia="es-UY"/>
          <w14:ligatures w14:val="none"/>
        </w:rPr>
        <w:t>Iglesia</w:t>
      </w:r>
      <w:r w:rsidRPr="00E80C86">
        <w:rPr>
          <w:rFonts w:ascii="Arial" w:eastAsia="Times New Roman" w:hAnsi="Arial" w:cs="Arial"/>
          <w:color w:val="333333"/>
          <w:kern w:val="0"/>
          <w:sz w:val="26"/>
          <w:szCs w:val="26"/>
          <w:lang w:eastAsia="es-UY"/>
          <w14:ligatures w14:val="none"/>
        </w:rPr>
        <w:t> confía verdaderamente en su propio Pueblo de Dios.</w:t>
      </w:r>
    </w:p>
    <w:p w14:paraId="2354D6E6"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54B8DFD9"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Roma ha vuelto a cerrar sus puertas a </w:t>
      </w:r>
      <w:r w:rsidRPr="00E80C86">
        <w:rPr>
          <w:rFonts w:ascii="Arial" w:eastAsia="Times New Roman" w:hAnsi="Arial" w:cs="Arial"/>
          <w:b/>
          <w:bCs/>
          <w:color w:val="333333"/>
          <w:kern w:val="0"/>
          <w:sz w:val="26"/>
          <w:szCs w:val="26"/>
          <w:lang w:eastAsia="es-UY"/>
          <w14:ligatures w14:val="none"/>
        </w:rPr>
        <w:t>laicos cualificados</w:t>
      </w:r>
      <w:r w:rsidRPr="00E80C86">
        <w:rPr>
          <w:rFonts w:ascii="Arial" w:eastAsia="Times New Roman" w:hAnsi="Arial" w:cs="Arial"/>
          <w:color w:val="333333"/>
          <w:kern w:val="0"/>
          <w:sz w:val="26"/>
          <w:szCs w:val="26"/>
          <w:lang w:eastAsia="es-UY"/>
          <w14:ligatures w14:val="none"/>
        </w:rPr>
        <w:t> para pronunciar </w:t>
      </w:r>
      <w:r w:rsidRPr="00E80C86">
        <w:rPr>
          <w:rFonts w:ascii="Arial" w:eastAsia="Times New Roman" w:hAnsi="Arial" w:cs="Arial"/>
          <w:b/>
          <w:bCs/>
          <w:color w:val="333333"/>
          <w:kern w:val="0"/>
          <w:sz w:val="26"/>
          <w:szCs w:val="26"/>
          <w:lang w:eastAsia="es-UY"/>
          <w14:ligatures w14:val="none"/>
        </w:rPr>
        <w:t>homilías en la celebración eucarística</w:t>
      </w:r>
      <w:r w:rsidRPr="00E80C86">
        <w:rPr>
          <w:rFonts w:ascii="Arial" w:eastAsia="Times New Roman" w:hAnsi="Arial" w:cs="Arial"/>
          <w:color w:val="333333"/>
          <w:kern w:val="0"/>
          <w:sz w:val="26"/>
          <w:szCs w:val="26"/>
          <w:lang w:eastAsia="es-UY"/>
          <w14:ligatures w14:val="none"/>
        </w:rPr>
        <w:t> , incluso en casos excepcionales, reabriendo un debate fundamental sobre </w:t>
      </w:r>
      <w:r w:rsidRPr="00E80C86">
        <w:rPr>
          <w:rFonts w:ascii="Arial" w:eastAsia="Times New Roman" w:hAnsi="Arial" w:cs="Arial"/>
          <w:b/>
          <w:bCs/>
          <w:color w:val="333333"/>
          <w:kern w:val="0"/>
          <w:sz w:val="26"/>
          <w:szCs w:val="26"/>
          <w:lang w:eastAsia="es-UY"/>
          <w14:ligatures w14:val="none"/>
        </w:rPr>
        <w:t>la sinodalidad</w:t>
      </w:r>
      <w:r w:rsidRPr="00E80C86">
        <w:rPr>
          <w:rFonts w:ascii="Arial" w:eastAsia="Times New Roman" w:hAnsi="Arial" w:cs="Arial"/>
          <w:color w:val="333333"/>
          <w:kern w:val="0"/>
          <w:sz w:val="26"/>
          <w:szCs w:val="26"/>
          <w:lang w:eastAsia="es-UY"/>
          <w14:ligatures w14:val="none"/>
        </w:rPr>
        <w:t> y el modelo de la Iglesia. Mientras las comunidades se vacían y los sacerdotes escasean, los espacios de participación, que muchos encuentran cada vez más difíciles de comprender, siguen cerrándose silenciosamente.</w:t>
      </w:r>
    </w:p>
    <w:p w14:paraId="0AB8A9B2"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537072FB"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 No se trata de una cuestión menor de disciplina litúrgica. Es un signo de una Iglesia que sigue restringiendo </w:t>
      </w:r>
      <w:r w:rsidRPr="00E80C86">
        <w:rPr>
          <w:rFonts w:ascii="Arial" w:eastAsia="Times New Roman" w:hAnsi="Arial" w:cs="Arial"/>
          <w:b/>
          <w:bCs/>
          <w:color w:val="333333"/>
          <w:kern w:val="0"/>
          <w:sz w:val="26"/>
          <w:szCs w:val="26"/>
          <w:lang w:eastAsia="es-UY"/>
          <w14:ligatures w14:val="none"/>
        </w:rPr>
        <w:t>el acceso a la palabra</w:t>
      </w:r>
      <w:r w:rsidRPr="00E80C86">
        <w:rPr>
          <w:rFonts w:ascii="Arial" w:eastAsia="Times New Roman" w:hAnsi="Arial" w:cs="Arial"/>
          <w:color w:val="333333"/>
          <w:kern w:val="0"/>
          <w:sz w:val="26"/>
          <w:szCs w:val="26"/>
          <w:lang w:eastAsia="es-UY"/>
          <w14:ligatures w14:val="none"/>
        </w:rPr>
        <w:t> durante el momento central de la </w:t>
      </w:r>
      <w:r w:rsidRPr="00E80C86">
        <w:rPr>
          <w:rFonts w:ascii="Arial" w:eastAsia="Times New Roman" w:hAnsi="Arial" w:cs="Arial"/>
          <w:b/>
          <w:bCs/>
          <w:color w:val="333333"/>
          <w:kern w:val="0"/>
          <w:sz w:val="26"/>
          <w:szCs w:val="26"/>
          <w:lang w:eastAsia="es-UY"/>
          <w14:ligatures w14:val="none"/>
        </w:rPr>
        <w:t>Eucaristía</w:t>
      </w:r>
      <w:r w:rsidRPr="00E80C86">
        <w:rPr>
          <w:rFonts w:ascii="Arial" w:eastAsia="Times New Roman" w:hAnsi="Arial" w:cs="Arial"/>
          <w:color w:val="333333"/>
          <w:kern w:val="0"/>
          <w:sz w:val="26"/>
          <w:szCs w:val="26"/>
          <w:lang w:eastAsia="es-UY"/>
          <w14:ligatures w14:val="none"/>
        </w:rPr>
        <w:t> , como si la predicación fuera un privilegio reservado y no un servicio al Evangelio. El argumento oficial es bien conocido: </w:t>
      </w:r>
      <w:r w:rsidRPr="00E80C86">
        <w:rPr>
          <w:rFonts w:ascii="Arial" w:eastAsia="Times New Roman" w:hAnsi="Arial" w:cs="Arial"/>
          <w:b/>
          <w:bCs/>
          <w:color w:val="333333"/>
          <w:kern w:val="0"/>
          <w:sz w:val="26"/>
          <w:szCs w:val="26"/>
          <w:lang w:eastAsia="es-UY"/>
          <w14:ligatures w14:val="none"/>
        </w:rPr>
        <w:t>la homilía pertenece al ministerio ordenado</w:t>
      </w:r>
      <w:r w:rsidRPr="00E80C86">
        <w:rPr>
          <w:rFonts w:ascii="Arial" w:eastAsia="Times New Roman" w:hAnsi="Arial" w:cs="Arial"/>
          <w:color w:val="333333"/>
          <w:kern w:val="0"/>
          <w:sz w:val="26"/>
          <w:szCs w:val="26"/>
          <w:lang w:eastAsia="es-UY"/>
          <w14:ligatures w14:val="none"/>
        </w:rPr>
        <w:t> en virtud de su conexión con el sacramento del Orden Sagrado. Pero la cuestión ya no es meramente teológica, sino pastoral: ¿puede sostenerse esta exclusividad cuando tantas comunidades carecen de suficientes sacerdotes, la asistencia disminuye y las iglesias se vacían?</w:t>
      </w:r>
    </w:p>
    <w:p w14:paraId="26EECCED"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1BF7D749" w14:textId="77777777" w:rsidR="00E80C86" w:rsidRPr="00E80C86" w:rsidRDefault="00E80C86" w:rsidP="00E80C86">
      <w:pPr>
        <w:spacing w:after="0" w:line="240" w:lineRule="auto"/>
        <w:jc w:val="center"/>
        <w:rPr>
          <w:rFonts w:ascii="Georgia" w:eastAsia="Times New Roman" w:hAnsi="Georgia" w:cs="Arial"/>
          <w:b/>
          <w:bCs/>
          <w:i/>
          <w:iCs/>
          <w:color w:val="FC6B01"/>
          <w:kern w:val="0"/>
          <w:sz w:val="27"/>
          <w:szCs w:val="27"/>
          <w:lang w:eastAsia="es-UY"/>
          <w14:ligatures w14:val="none"/>
        </w:rPr>
      </w:pPr>
      <w:r w:rsidRPr="00E80C86">
        <w:rPr>
          <w:rFonts w:ascii="Georgia" w:eastAsia="Times New Roman" w:hAnsi="Georgia" w:cs="Arial"/>
          <w:b/>
          <w:bCs/>
          <w:i/>
          <w:iCs/>
          <w:color w:val="FC6B01"/>
          <w:kern w:val="0"/>
          <w:sz w:val="27"/>
          <w:szCs w:val="27"/>
          <w:lang w:eastAsia="es-UY"/>
          <w14:ligatures w14:val="none"/>
        </w:rPr>
        <w:t>Estamos presenciando un signo de una Iglesia que sigue restringiendo el acceso a la Palabra durante el momento central de la Eucaristía, como si la predicación fuera un privilegio reservado y no un servicio al Evangelio. - José Carlos Enríquez Díaz</w:t>
      </w:r>
    </w:p>
    <w:p w14:paraId="378EAD32"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4E4DE2CC" w14:textId="32385E84"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El </w:t>
      </w:r>
      <w:r w:rsidRPr="00E80C86">
        <w:rPr>
          <w:rFonts w:ascii="Arial" w:eastAsia="Times New Roman" w:hAnsi="Arial" w:cs="Arial"/>
          <w:b/>
          <w:bCs/>
          <w:color w:val="333333"/>
          <w:kern w:val="0"/>
          <w:sz w:val="26"/>
          <w:szCs w:val="26"/>
          <w:lang w:eastAsia="es-UY"/>
          <w14:ligatures w14:val="none"/>
        </w:rPr>
        <w:t>Evangelio</w:t>
      </w:r>
      <w:r w:rsidRPr="00E80C86">
        <w:rPr>
          <w:rFonts w:ascii="Arial" w:eastAsia="Times New Roman" w:hAnsi="Arial" w:cs="Arial"/>
          <w:color w:val="333333"/>
          <w:kern w:val="0"/>
          <w:sz w:val="26"/>
          <w:szCs w:val="26"/>
          <w:lang w:eastAsia="es-UY"/>
          <w14:ligatures w14:val="none"/>
        </w:rPr>
        <w:t> introduce una tensión difícil de ignorar: «Todos vosotros sois hermanos» (Mt 23,8). Esta afirmación desafía cualquier estructura que provoque una separación rígida dentro del Pueblo de Dios, especialmente cuando se convierte en un obstáculo para la participación genuina en la vida de la Iglesia.</w:t>
      </w:r>
    </w:p>
    <w:p w14:paraId="1D02965C"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Aunque el </w:t>
      </w:r>
      <w:r w:rsidRPr="00E80C86">
        <w:rPr>
          <w:rFonts w:ascii="Arial" w:eastAsia="Times New Roman" w:hAnsi="Arial" w:cs="Arial"/>
          <w:b/>
          <w:bCs/>
          <w:color w:val="333333"/>
          <w:kern w:val="0"/>
          <w:sz w:val="26"/>
          <w:szCs w:val="26"/>
          <w:lang w:eastAsia="es-UY"/>
          <w14:ligatures w14:val="none"/>
        </w:rPr>
        <w:t>derecho exclusivo de pronunciar homilías</w:t>
      </w:r>
      <w:r w:rsidRPr="00E80C86">
        <w:rPr>
          <w:rFonts w:ascii="Arial" w:eastAsia="Times New Roman" w:hAnsi="Arial" w:cs="Arial"/>
          <w:color w:val="333333"/>
          <w:kern w:val="0"/>
          <w:sz w:val="26"/>
          <w:szCs w:val="26"/>
          <w:lang w:eastAsia="es-UY"/>
          <w14:ligatures w14:val="none"/>
        </w:rPr>
        <w:t> aún se concede a sacerdotes y diáconos, en muchas comunidades no hay nadie que predique con regularidad, que dirija los procesos espirituales ni que mantenga una presencia litúrgica estable. Sin embargo, persiste una barrera que impide que laicos cualificados, con experiencia pastoral y madurez espiritual, asuman este papel.</w:t>
      </w:r>
    </w:p>
    <w:p w14:paraId="7A407312"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074F10A1"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Jesús mismo advierte: «Si alguien quiere ser grande entre ustedes, que sea su servidor» (Marcos 10:43). Sin embargo, en muchos sectores eclesiales existe la creciente percepción de que la palabra pública en la liturgia sigue funcionando como un espacio reservado, difícil de compartir, incluso cuando la necesidad pastoral es evidente.</w:t>
      </w:r>
    </w:p>
    <w:p w14:paraId="24233041"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7F3DB5B8"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Hablamos de </w:t>
      </w:r>
      <w:hyperlink r:id="rId9" w:tgtFrame="_blank" w:history="1">
        <w:r w:rsidRPr="00E80C86">
          <w:rPr>
            <w:rFonts w:ascii="Arial" w:eastAsia="Times New Roman" w:hAnsi="Arial" w:cs="Arial"/>
            <w:color w:val="FC6B01"/>
            <w:kern w:val="0"/>
            <w:sz w:val="26"/>
            <w:szCs w:val="26"/>
            <w:u w:val="single"/>
            <w:lang w:eastAsia="es-UY"/>
            <w14:ligatures w14:val="none"/>
          </w:rPr>
          <w:t>sinodalidad</w:t>
        </w:r>
      </w:hyperlink>
      <w:r w:rsidRPr="00E80C86">
        <w:rPr>
          <w:rFonts w:ascii="Arial" w:eastAsia="Times New Roman" w:hAnsi="Arial" w:cs="Arial"/>
          <w:color w:val="333333"/>
          <w:kern w:val="0"/>
          <w:sz w:val="26"/>
          <w:szCs w:val="26"/>
          <w:lang w:eastAsia="es-UY"/>
          <w14:ligatures w14:val="none"/>
        </w:rPr>
        <w:t> , de caminar juntos, de escuchar al Pueblo de Dios. Pero cuando este mismo pueblo propone asumir una participación mayor y real, la respuesta vuelve a ser una limitación. Una </w:t>
      </w:r>
      <w:r w:rsidRPr="00E80C86">
        <w:rPr>
          <w:rFonts w:ascii="Arial" w:eastAsia="Times New Roman" w:hAnsi="Arial" w:cs="Arial"/>
          <w:b/>
          <w:bCs/>
          <w:color w:val="333333"/>
          <w:kern w:val="0"/>
          <w:sz w:val="26"/>
          <w:szCs w:val="26"/>
          <w:lang w:eastAsia="es-UY"/>
          <w14:ligatures w14:val="none"/>
        </w:rPr>
        <w:t>sinodalidad</w:t>
      </w:r>
      <w:r w:rsidRPr="00E80C86">
        <w:rPr>
          <w:rFonts w:ascii="Arial" w:eastAsia="Times New Roman" w:hAnsi="Arial" w:cs="Arial"/>
          <w:color w:val="333333"/>
          <w:kern w:val="0"/>
          <w:sz w:val="26"/>
          <w:szCs w:val="26"/>
          <w:lang w:eastAsia="es-UY"/>
          <w14:ligatures w14:val="none"/>
        </w:rPr>
        <w:t> que no influye </w:t>
      </w:r>
      <w:hyperlink r:id="rId10" w:tgtFrame="_blank" w:history="1">
        <w:r w:rsidRPr="00E80C86">
          <w:rPr>
            <w:rFonts w:ascii="Arial" w:eastAsia="Times New Roman" w:hAnsi="Arial" w:cs="Arial"/>
            <w:color w:val="FC6B01"/>
            <w:kern w:val="0"/>
            <w:sz w:val="26"/>
            <w:szCs w:val="26"/>
            <w:u w:val="single"/>
            <w:lang w:eastAsia="es-UY"/>
            <w14:ligatures w14:val="none"/>
          </w:rPr>
          <w:t>en la predicación</w:t>
        </w:r>
      </w:hyperlink>
      <w:r w:rsidRPr="00E80C86">
        <w:rPr>
          <w:rFonts w:ascii="Arial" w:eastAsia="Times New Roman" w:hAnsi="Arial" w:cs="Arial"/>
          <w:color w:val="333333"/>
          <w:kern w:val="0"/>
          <w:sz w:val="26"/>
          <w:szCs w:val="26"/>
          <w:lang w:eastAsia="es-UY"/>
          <w14:ligatures w14:val="none"/>
        </w:rPr>
        <w:t> corre el riesgo de quedarse en mera retórica, sin consecuencias concretas en la vida de la Iglesia.</w:t>
      </w:r>
    </w:p>
    <w:p w14:paraId="72A90E88"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7D714DC0"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 xml:space="preserve">La contradicción se hace más evidente al observar la realidad: innumerables </w:t>
      </w:r>
      <w:proofErr w:type="gramStart"/>
      <w:r w:rsidRPr="00E80C86">
        <w:rPr>
          <w:rFonts w:ascii="Arial" w:eastAsia="Times New Roman" w:hAnsi="Arial" w:cs="Arial"/>
          <w:color w:val="333333"/>
          <w:kern w:val="0"/>
          <w:sz w:val="26"/>
          <w:szCs w:val="26"/>
          <w:lang w:eastAsia="es-UY"/>
          <w14:ligatures w14:val="none"/>
        </w:rPr>
        <w:t>laicos y laicas</w:t>
      </w:r>
      <w:proofErr w:type="gramEnd"/>
      <w:r w:rsidRPr="00E80C86">
        <w:rPr>
          <w:rFonts w:ascii="Arial" w:eastAsia="Times New Roman" w:hAnsi="Arial" w:cs="Arial"/>
          <w:color w:val="333333"/>
          <w:kern w:val="0"/>
          <w:sz w:val="26"/>
          <w:szCs w:val="26"/>
          <w:lang w:eastAsia="es-UY"/>
          <w14:ligatures w14:val="none"/>
        </w:rPr>
        <w:t xml:space="preserve"> están formados en teología, poseen </w:t>
      </w:r>
      <w:r w:rsidRPr="00E80C86">
        <w:rPr>
          <w:rFonts w:ascii="Arial" w:eastAsia="Times New Roman" w:hAnsi="Arial" w:cs="Arial"/>
          <w:b/>
          <w:bCs/>
          <w:color w:val="333333"/>
          <w:kern w:val="0"/>
          <w:sz w:val="26"/>
          <w:szCs w:val="26"/>
          <w:lang w:eastAsia="es-UY"/>
          <w14:ligatures w14:val="none"/>
        </w:rPr>
        <w:t>experiencia pastoral</w:t>
      </w:r>
      <w:r w:rsidRPr="00E80C86">
        <w:rPr>
          <w:rFonts w:ascii="Arial" w:eastAsia="Times New Roman" w:hAnsi="Arial" w:cs="Arial"/>
          <w:color w:val="333333"/>
          <w:kern w:val="0"/>
          <w:sz w:val="26"/>
          <w:szCs w:val="26"/>
          <w:lang w:eastAsia="es-UY"/>
          <w14:ligatures w14:val="none"/>
        </w:rPr>
        <w:t> y tienen la capacidad de comunicar la fe, pero se les relega a roles secundarios. Mientras tanto, muchas comunidades se basan en celebraciones sin homilías o en intervenciones ocasionales que no siempre conectan con la vida cotidiana de las personas.</w:t>
      </w:r>
    </w:p>
    <w:p w14:paraId="309A45FE"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7EC0ACF7" w14:textId="77777777" w:rsidR="00E80C86" w:rsidRPr="00E80C86" w:rsidRDefault="00E80C86" w:rsidP="00E80C86">
      <w:pPr>
        <w:spacing w:after="0" w:line="240" w:lineRule="auto"/>
        <w:jc w:val="center"/>
        <w:rPr>
          <w:rFonts w:ascii="Georgia" w:eastAsia="Times New Roman" w:hAnsi="Georgia" w:cs="Arial"/>
          <w:b/>
          <w:bCs/>
          <w:i/>
          <w:iCs/>
          <w:color w:val="FC6B01"/>
          <w:kern w:val="0"/>
          <w:sz w:val="27"/>
          <w:szCs w:val="27"/>
          <w:lang w:eastAsia="es-UY"/>
          <w14:ligatures w14:val="none"/>
        </w:rPr>
      </w:pPr>
      <w:r w:rsidRPr="00E80C86">
        <w:rPr>
          <w:rFonts w:ascii="Georgia" w:eastAsia="Times New Roman" w:hAnsi="Georgia" w:cs="Arial"/>
          <w:b/>
          <w:bCs/>
          <w:i/>
          <w:iCs/>
          <w:color w:val="FC6B01"/>
          <w:kern w:val="0"/>
          <w:sz w:val="27"/>
          <w:szCs w:val="27"/>
          <w:lang w:eastAsia="es-UY"/>
          <w14:ligatures w14:val="none"/>
        </w:rPr>
        <w:t>Mientras las comunidades se vacían y los sacerdotes escasean, los espacios de participación siguen cerrándose silenciosamente, espacios que muchos encuentran cada vez más difíciles de comprender. - José Carlos Enríquez Díaz</w:t>
      </w:r>
    </w:p>
    <w:p w14:paraId="40B8876D" w14:textId="297BEB01" w:rsidR="00E80C86" w:rsidRPr="00E80C86" w:rsidRDefault="00E80C86" w:rsidP="00E80C86">
      <w:pPr>
        <w:spacing w:after="0" w:line="240" w:lineRule="auto"/>
        <w:jc w:val="both"/>
        <w:rPr>
          <w:rFonts w:ascii="Arial" w:eastAsia="Times New Roman" w:hAnsi="Arial" w:cs="Arial"/>
          <w:b/>
          <w:bCs/>
          <w:i/>
          <w:iCs/>
          <w:color w:val="FC6B01"/>
          <w:kern w:val="0"/>
          <w:sz w:val="27"/>
          <w:szCs w:val="27"/>
          <w:lang w:eastAsia="es-UY"/>
          <w14:ligatures w14:val="none"/>
        </w:rPr>
      </w:pPr>
    </w:p>
    <w:p w14:paraId="023038A4"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Pablo nos recuerda que, en la </w:t>
      </w:r>
      <w:r w:rsidRPr="00E80C86">
        <w:rPr>
          <w:rFonts w:ascii="Arial" w:eastAsia="Times New Roman" w:hAnsi="Arial" w:cs="Arial"/>
          <w:b/>
          <w:bCs/>
          <w:color w:val="333333"/>
          <w:kern w:val="0"/>
          <w:sz w:val="26"/>
          <w:szCs w:val="26"/>
          <w:lang w:eastAsia="es-UY"/>
          <w14:ligatures w14:val="none"/>
        </w:rPr>
        <w:t>comunidad cristiana primitiva</w:t>
      </w:r>
      <w:r w:rsidRPr="00E80C86">
        <w:rPr>
          <w:rFonts w:ascii="Arial" w:eastAsia="Times New Roman" w:hAnsi="Arial" w:cs="Arial"/>
          <w:color w:val="333333"/>
          <w:kern w:val="0"/>
          <w:sz w:val="26"/>
          <w:szCs w:val="26"/>
          <w:lang w:eastAsia="es-UY"/>
          <w14:ligatures w14:val="none"/>
        </w:rPr>
        <w:t> , los dones espirituales se compartían para el bien común: «todos pueden profetizar» (cf. 1 Cor 14,31). Esta lógica de participación contrasta con la percepción actual de un acceso muy restringido a la palabra proclamada en la liturgia.</w:t>
      </w:r>
    </w:p>
    <w:p w14:paraId="0EF9AF77"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No se trata de sustituir sacerdotes ni de diluir el </w:t>
      </w:r>
      <w:r w:rsidRPr="00E80C86">
        <w:rPr>
          <w:rFonts w:ascii="Arial" w:eastAsia="Times New Roman" w:hAnsi="Arial" w:cs="Arial"/>
          <w:b/>
          <w:bCs/>
          <w:color w:val="333333"/>
          <w:kern w:val="0"/>
          <w:sz w:val="26"/>
          <w:szCs w:val="26"/>
          <w:lang w:eastAsia="es-UY"/>
          <w14:ligatures w14:val="none"/>
        </w:rPr>
        <w:t>ministerio ordenado</w:t>
      </w:r>
      <w:r w:rsidRPr="00E80C86">
        <w:rPr>
          <w:rFonts w:ascii="Arial" w:eastAsia="Times New Roman" w:hAnsi="Arial" w:cs="Arial"/>
          <w:color w:val="333333"/>
          <w:kern w:val="0"/>
          <w:sz w:val="26"/>
          <w:szCs w:val="26"/>
          <w:lang w:eastAsia="es-UY"/>
          <w14:ligatures w14:val="none"/>
        </w:rPr>
        <w:t xml:space="preserve"> . Se trata de reconocer que la Iglesia en el siglo XXI atraviesa una nueva situación, con menos clero, mayor dispersión territorial y comunidades que </w:t>
      </w:r>
      <w:r w:rsidRPr="00E80C86">
        <w:rPr>
          <w:rFonts w:ascii="Arial" w:eastAsia="Times New Roman" w:hAnsi="Arial" w:cs="Arial"/>
          <w:color w:val="333333"/>
          <w:kern w:val="0"/>
          <w:sz w:val="26"/>
          <w:szCs w:val="26"/>
          <w:lang w:eastAsia="es-UY"/>
          <w14:ligatures w14:val="none"/>
        </w:rPr>
        <w:lastRenderedPageBreak/>
        <w:t>no pueden sostenerse con el modelo tradicional sin que aumenten las tensiones. En este contexto, impedir cualquier forma de predicación laica cualificada en la Eucaristía puede percibirse como una rigidez difícil de mantener pastoralmente.</w:t>
      </w:r>
    </w:p>
    <w:p w14:paraId="3F113127"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1BCD3171"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El mandato misionero de Jesús apunta a una Iglesia que sale al encuentro del mundo: «Id por todo el mundo y predicad el evangelio» (Marcos 16:15). Esta </w:t>
      </w:r>
      <w:r w:rsidRPr="00E80C86">
        <w:rPr>
          <w:rFonts w:ascii="Arial" w:eastAsia="Times New Roman" w:hAnsi="Arial" w:cs="Arial"/>
          <w:b/>
          <w:bCs/>
          <w:color w:val="333333"/>
          <w:kern w:val="0"/>
          <w:sz w:val="26"/>
          <w:szCs w:val="26"/>
          <w:lang w:eastAsia="es-UY"/>
          <w14:ligatures w14:val="none"/>
        </w:rPr>
        <w:t>proclamación</w:t>
      </w:r>
      <w:r w:rsidRPr="00E80C86">
        <w:rPr>
          <w:rFonts w:ascii="Arial" w:eastAsia="Times New Roman" w:hAnsi="Arial" w:cs="Arial"/>
          <w:color w:val="333333"/>
          <w:kern w:val="0"/>
          <w:sz w:val="26"/>
          <w:szCs w:val="26"/>
          <w:lang w:eastAsia="es-UY"/>
          <w14:ligatures w14:val="none"/>
        </w:rPr>
        <w:t> no se presenta como un monopolio de una élite cerrada, sino como una </w:t>
      </w:r>
      <w:r w:rsidRPr="00E80C86">
        <w:rPr>
          <w:rFonts w:ascii="Arial" w:eastAsia="Times New Roman" w:hAnsi="Arial" w:cs="Arial"/>
          <w:b/>
          <w:bCs/>
          <w:color w:val="333333"/>
          <w:kern w:val="0"/>
          <w:sz w:val="26"/>
          <w:szCs w:val="26"/>
          <w:lang w:eastAsia="es-UY"/>
          <w14:ligatures w14:val="none"/>
        </w:rPr>
        <w:t>misión</w:t>
      </w:r>
      <w:r w:rsidRPr="00E80C86">
        <w:rPr>
          <w:rFonts w:ascii="Arial" w:eastAsia="Times New Roman" w:hAnsi="Arial" w:cs="Arial"/>
          <w:color w:val="333333"/>
          <w:kern w:val="0"/>
          <w:sz w:val="26"/>
          <w:szCs w:val="26"/>
          <w:lang w:eastAsia="es-UY"/>
          <w14:ligatures w14:val="none"/>
        </w:rPr>
        <w:t> encomendada a todos los discípulos.</w:t>
      </w:r>
    </w:p>
    <w:p w14:paraId="79A01C09"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29EE71ED"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Sin embargo, la realidad está tomando un rumbo diferente. Las unidades pastorales se agrupan por necesidad, los sacerdotes asumen responsabilidades cada vez mayores y muchas comunidades se encuentran con una vida litúrgica frágil. En este contexto, la </w:t>
      </w:r>
      <w:hyperlink r:id="rId11" w:tgtFrame="_blank" w:history="1">
        <w:r w:rsidRPr="00E80C86">
          <w:rPr>
            <w:rFonts w:ascii="Arial" w:eastAsia="Times New Roman" w:hAnsi="Arial" w:cs="Arial"/>
            <w:color w:val="FC6B01"/>
            <w:kern w:val="0"/>
            <w:sz w:val="26"/>
            <w:szCs w:val="26"/>
            <w:u w:val="single"/>
            <w:lang w:eastAsia="es-UY"/>
            <w14:ligatures w14:val="none"/>
          </w:rPr>
          <w:t>exclusividad absoluta de la homilía</w:t>
        </w:r>
      </w:hyperlink>
      <w:r w:rsidRPr="00E80C86">
        <w:rPr>
          <w:rFonts w:ascii="Arial" w:eastAsia="Times New Roman" w:hAnsi="Arial" w:cs="Arial"/>
          <w:color w:val="333333"/>
          <w:kern w:val="0"/>
          <w:sz w:val="26"/>
          <w:szCs w:val="26"/>
          <w:lang w:eastAsia="es-UY"/>
          <w14:ligatures w14:val="none"/>
        </w:rPr>
        <w:t> se presenta para muchos como una oportunidad perdida para la revitalización de la Iglesia.</w:t>
      </w:r>
    </w:p>
    <w:p w14:paraId="2899BCF2"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3B955B94"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Jesús mismo subraya que el Espíritu no está limitado por estructuras: «El Espíritu sopla donde quiere» (Juan 3:8). Esta afirmación desafía cualquier intento de confinar la acción de Dios a límites demasiado rígidos.</w:t>
      </w:r>
    </w:p>
    <w:p w14:paraId="693A9505"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6BE7055E"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El efecto pastoral de esta situación es evidente: distanciamiento, desconexión y, en muchos casos, abandono silencioso. No porque se rechace el </w:t>
      </w:r>
      <w:r w:rsidRPr="00E80C86">
        <w:rPr>
          <w:rFonts w:ascii="Arial" w:eastAsia="Times New Roman" w:hAnsi="Arial" w:cs="Arial"/>
          <w:b/>
          <w:bCs/>
          <w:color w:val="333333"/>
          <w:kern w:val="0"/>
          <w:sz w:val="26"/>
          <w:szCs w:val="26"/>
          <w:lang w:eastAsia="es-UY"/>
          <w14:ligatures w14:val="none"/>
        </w:rPr>
        <w:t>Evangelio</w:t>
      </w:r>
      <w:r w:rsidRPr="00E80C86">
        <w:rPr>
          <w:rFonts w:ascii="Arial" w:eastAsia="Times New Roman" w:hAnsi="Arial" w:cs="Arial"/>
          <w:color w:val="333333"/>
          <w:kern w:val="0"/>
          <w:sz w:val="26"/>
          <w:szCs w:val="26"/>
          <w:lang w:eastAsia="es-UY"/>
          <w14:ligatures w14:val="none"/>
        </w:rPr>
        <w:t> , sino porque muchos no encuentran espacios donde su experiencia de fe tenga cabida en el seno de la celebración.</w:t>
      </w:r>
    </w:p>
    <w:p w14:paraId="7E92E7C7"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18C5E7BA"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Cuando el mensaje se centra en un solo grupo y el resto permanece como oyentes pasivos, la comunidad se empobrece. Y cuando la comunidad se empobrece, </w:t>
      </w:r>
      <w:r w:rsidRPr="00E80C86">
        <w:rPr>
          <w:rFonts w:ascii="Arial" w:eastAsia="Times New Roman" w:hAnsi="Arial" w:cs="Arial"/>
          <w:b/>
          <w:bCs/>
          <w:color w:val="333333"/>
          <w:kern w:val="0"/>
          <w:sz w:val="26"/>
          <w:szCs w:val="26"/>
          <w:lang w:eastAsia="es-UY"/>
          <w14:ligatures w14:val="none"/>
        </w:rPr>
        <w:t>la predicación</w:t>
      </w:r>
      <w:r w:rsidRPr="00E80C86">
        <w:rPr>
          <w:rFonts w:ascii="Arial" w:eastAsia="Times New Roman" w:hAnsi="Arial" w:cs="Arial"/>
          <w:color w:val="333333"/>
          <w:kern w:val="0"/>
          <w:sz w:val="26"/>
          <w:szCs w:val="26"/>
          <w:lang w:eastAsia="es-UY"/>
          <w14:ligatures w14:val="none"/>
        </w:rPr>
        <w:t> pierde su vitalidad porque se desconecta de la vida real de los fieles.</w:t>
      </w:r>
    </w:p>
    <w:p w14:paraId="014CBF07"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7B5798B8" w14:textId="77777777" w:rsidR="00E80C86" w:rsidRPr="00E80C86" w:rsidRDefault="00E80C86" w:rsidP="00E80C86">
      <w:pPr>
        <w:spacing w:after="0" w:line="240" w:lineRule="auto"/>
        <w:jc w:val="center"/>
        <w:rPr>
          <w:rFonts w:ascii="Georgia" w:eastAsia="Times New Roman" w:hAnsi="Georgia" w:cs="Arial"/>
          <w:b/>
          <w:bCs/>
          <w:i/>
          <w:iCs/>
          <w:color w:val="FC6B01"/>
          <w:kern w:val="0"/>
          <w:sz w:val="27"/>
          <w:szCs w:val="27"/>
          <w:lang w:eastAsia="es-UY"/>
          <w14:ligatures w14:val="none"/>
        </w:rPr>
      </w:pPr>
      <w:r w:rsidRPr="00E80C86">
        <w:rPr>
          <w:rFonts w:ascii="Georgia" w:eastAsia="Times New Roman" w:hAnsi="Georgia" w:cs="Arial"/>
          <w:b/>
          <w:bCs/>
          <w:i/>
          <w:iCs/>
          <w:color w:val="FC6B01"/>
          <w:kern w:val="0"/>
          <w:sz w:val="27"/>
          <w:szCs w:val="27"/>
          <w:lang w:eastAsia="es-UY"/>
          <w14:ligatures w14:val="none"/>
        </w:rPr>
        <w:t>Una iglesia que no confía en su propia gente para proclamar la Palabra termina debilitando su propia misión. Y una iglesia que restringe la predicación a un círculo cada vez más pequeño corre el riesgo de hablar mucho pero ser escuchada cada vez menos. - José Carlos Enríquez Díaz</w:t>
      </w:r>
    </w:p>
    <w:p w14:paraId="6A8AB5FD" w14:textId="7849160E" w:rsidR="00E80C86" w:rsidRPr="00E80C86" w:rsidRDefault="00E80C86" w:rsidP="00E80C86">
      <w:pPr>
        <w:spacing w:after="0" w:line="240" w:lineRule="auto"/>
        <w:jc w:val="both"/>
        <w:rPr>
          <w:rFonts w:ascii="Arial" w:eastAsia="Times New Roman" w:hAnsi="Arial" w:cs="Arial"/>
          <w:b/>
          <w:bCs/>
          <w:i/>
          <w:iCs/>
          <w:color w:val="FC6B01"/>
          <w:kern w:val="0"/>
          <w:sz w:val="27"/>
          <w:szCs w:val="27"/>
          <w:lang w:eastAsia="es-UY"/>
          <w14:ligatures w14:val="none"/>
        </w:rPr>
      </w:pPr>
    </w:p>
    <w:p w14:paraId="6674A185"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Jesús también advierte sobre la discrepancia entre las palabras y las acciones: «Este pueblo me honra con los labios, pero su corazón está lejos de mí» (Marcos 7:6). Esta tensión sigue siendo relevante cuando la predicación no logra integrar la experiencia concreta del pueblo de Dios.</w:t>
      </w:r>
    </w:p>
    <w:p w14:paraId="7A413953"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236559C3"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 xml:space="preserve">No se trata de romper con la tradición, sino de preguntarnos si la fidelidad al Evangelio no exige hoy nuevas formas de corresponsabilidad. La Iglesia no es una estructura cerrada de transmisión vertical, sino una comunidad </w:t>
      </w:r>
      <w:r w:rsidRPr="00E80C86">
        <w:rPr>
          <w:rFonts w:ascii="Arial" w:eastAsia="Times New Roman" w:hAnsi="Arial" w:cs="Arial"/>
          <w:color w:val="333333"/>
          <w:kern w:val="0"/>
          <w:sz w:val="26"/>
          <w:szCs w:val="26"/>
          <w:lang w:eastAsia="es-UY"/>
          <w14:ligatures w14:val="none"/>
        </w:rPr>
        <w:lastRenderedPageBreak/>
        <w:t>de personas bautizadas donde el don del Espíritu se distribuye de diversas maneras.</w:t>
      </w:r>
    </w:p>
    <w:p w14:paraId="66317B25"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02315DA4"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La cuestión fundamental no es solo quién puede predicar, sino qué tipo de Iglesia se está construyendo: una Iglesia donde se comparte la palabra o una Iglesia donde se oculta la palabra.</w:t>
      </w:r>
    </w:p>
    <w:p w14:paraId="3AE22137"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Quizás el verdadero desafío no sea de disciplina, sino de credibilidad. Una iglesia que no confía en que sus miembros proclamen la Palabra termina debilitando su propia misión. Y una iglesia que restringe la predicación a un círculo cada vez más reducido corre el riesgo de hablar mucho pero ser escuchada cada vez menos.</w:t>
      </w:r>
    </w:p>
    <w:p w14:paraId="37EDE2FD"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1020FD26"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r w:rsidRPr="00E80C86">
        <w:rPr>
          <w:rFonts w:ascii="Arial" w:eastAsia="Times New Roman" w:hAnsi="Arial" w:cs="Arial"/>
          <w:color w:val="333333"/>
          <w:kern w:val="0"/>
          <w:sz w:val="26"/>
          <w:szCs w:val="26"/>
          <w:lang w:eastAsia="es-UY"/>
          <w14:ligatures w14:val="none"/>
        </w:rPr>
        <w:t>El futuro dependerá no solo de </w:t>
      </w:r>
      <w:r w:rsidRPr="00E80C86">
        <w:rPr>
          <w:rFonts w:ascii="Arial" w:eastAsia="Times New Roman" w:hAnsi="Arial" w:cs="Arial"/>
          <w:b/>
          <w:bCs/>
          <w:color w:val="333333"/>
          <w:kern w:val="0"/>
          <w:sz w:val="26"/>
          <w:szCs w:val="26"/>
          <w:lang w:eastAsia="es-UY"/>
          <w14:ligatures w14:val="none"/>
        </w:rPr>
        <w:t>las reformas estructurales</w:t>
      </w:r>
      <w:r w:rsidRPr="00E80C86">
        <w:rPr>
          <w:rFonts w:ascii="Arial" w:eastAsia="Times New Roman" w:hAnsi="Arial" w:cs="Arial"/>
          <w:color w:val="333333"/>
          <w:kern w:val="0"/>
          <w:sz w:val="26"/>
          <w:szCs w:val="26"/>
          <w:lang w:eastAsia="es-UY"/>
          <w14:ligatures w14:val="none"/>
        </w:rPr>
        <w:t> , sino también de la capacidad de reconocer que el Espíritu no puede ser confinado. O la Iglesia avanza hacia una auténtica </w:t>
      </w:r>
      <w:r w:rsidRPr="00E80C86">
        <w:rPr>
          <w:rFonts w:ascii="Arial" w:eastAsia="Times New Roman" w:hAnsi="Arial" w:cs="Arial"/>
          <w:b/>
          <w:bCs/>
          <w:color w:val="333333"/>
          <w:kern w:val="0"/>
          <w:sz w:val="26"/>
          <w:szCs w:val="26"/>
          <w:lang w:eastAsia="es-UY"/>
          <w14:ligatures w14:val="none"/>
        </w:rPr>
        <w:t>corresponsabilidad en la predicación</w:t>
      </w:r>
      <w:r w:rsidRPr="00E80C86">
        <w:rPr>
          <w:rFonts w:ascii="Arial" w:eastAsia="Times New Roman" w:hAnsi="Arial" w:cs="Arial"/>
          <w:color w:val="333333"/>
          <w:kern w:val="0"/>
          <w:sz w:val="26"/>
          <w:szCs w:val="26"/>
          <w:lang w:eastAsia="es-UY"/>
          <w14:ligatures w14:val="none"/>
        </w:rPr>
        <w:t> , o seguirá perdiendo no solo fieles, sino también su capacidad de ser relevante en el mundo contemporáneo.</w:t>
      </w:r>
    </w:p>
    <w:p w14:paraId="2D5DBE3A" w14:textId="77777777" w:rsid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358DE3CC" w14:textId="77777777" w:rsidR="00E80C86" w:rsidRPr="00E80C86" w:rsidRDefault="00E80C86" w:rsidP="00E80C86">
      <w:pPr>
        <w:spacing w:after="0" w:line="240" w:lineRule="auto"/>
        <w:jc w:val="both"/>
        <w:rPr>
          <w:rFonts w:ascii="Arial" w:eastAsia="Times New Roman" w:hAnsi="Arial" w:cs="Arial"/>
          <w:color w:val="333333"/>
          <w:kern w:val="0"/>
          <w:sz w:val="26"/>
          <w:szCs w:val="26"/>
          <w:lang w:eastAsia="es-UY"/>
          <w14:ligatures w14:val="none"/>
        </w:rPr>
      </w:pPr>
    </w:p>
    <w:p w14:paraId="2727C84E" w14:textId="211CA81B" w:rsidR="00926044" w:rsidRDefault="00E80C86">
      <w:hyperlink r:id="rId12" w:history="1">
        <w:r w:rsidRPr="00E94875">
          <w:rPr>
            <w:rStyle w:val="Hipervnculo"/>
          </w:rPr>
          <w:t>https://www.ihu.unisinos.br/667577-a-igreja-que-silencia-o-povo-quando-o-pulpito-se-torna-uma-fronteira-artigo-de-jose-carlos-enriquez-diaz</w:t>
        </w:r>
      </w:hyperlink>
    </w:p>
    <w:p w14:paraId="37ABE12B" w14:textId="77777777" w:rsidR="00E80C86" w:rsidRDefault="00E80C86"/>
    <w:sectPr w:rsidR="00E80C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86"/>
    <w:rsid w:val="00183C85"/>
    <w:rsid w:val="00926044"/>
    <w:rsid w:val="00DE17AC"/>
    <w:rsid w:val="00E80C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7ED8"/>
  <w15:chartTrackingRefBased/>
  <w15:docId w15:val="{8B33D8A8-3A3F-4088-8528-43C47428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0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0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C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C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C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C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C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C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C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C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0C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C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C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C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C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C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C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C86"/>
    <w:rPr>
      <w:rFonts w:eastAsiaTheme="majorEastAsia" w:cstheme="majorBidi"/>
      <w:color w:val="272727" w:themeColor="text1" w:themeTint="D8"/>
    </w:rPr>
  </w:style>
  <w:style w:type="paragraph" w:styleId="Ttulo">
    <w:name w:val="Title"/>
    <w:basedOn w:val="Normal"/>
    <w:next w:val="Normal"/>
    <w:link w:val="TtuloCar"/>
    <w:uiPriority w:val="10"/>
    <w:qFormat/>
    <w:rsid w:val="00E80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C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C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C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C86"/>
    <w:pPr>
      <w:spacing w:before="160"/>
      <w:jc w:val="center"/>
    </w:pPr>
    <w:rPr>
      <w:i/>
      <w:iCs/>
      <w:color w:val="404040" w:themeColor="text1" w:themeTint="BF"/>
    </w:rPr>
  </w:style>
  <w:style w:type="character" w:customStyle="1" w:styleId="CitaCar">
    <w:name w:val="Cita Car"/>
    <w:basedOn w:val="Fuentedeprrafopredeter"/>
    <w:link w:val="Cita"/>
    <w:uiPriority w:val="29"/>
    <w:rsid w:val="00E80C86"/>
    <w:rPr>
      <w:i/>
      <w:iCs/>
      <w:color w:val="404040" w:themeColor="text1" w:themeTint="BF"/>
    </w:rPr>
  </w:style>
  <w:style w:type="paragraph" w:styleId="Prrafodelista">
    <w:name w:val="List Paragraph"/>
    <w:basedOn w:val="Normal"/>
    <w:uiPriority w:val="34"/>
    <w:qFormat/>
    <w:rsid w:val="00E80C86"/>
    <w:pPr>
      <w:ind w:left="720"/>
      <w:contextualSpacing/>
    </w:pPr>
  </w:style>
  <w:style w:type="character" w:styleId="nfasisintenso">
    <w:name w:val="Intense Emphasis"/>
    <w:basedOn w:val="Fuentedeprrafopredeter"/>
    <w:uiPriority w:val="21"/>
    <w:qFormat/>
    <w:rsid w:val="00E80C86"/>
    <w:rPr>
      <w:i/>
      <w:iCs/>
      <w:color w:val="0F4761" w:themeColor="accent1" w:themeShade="BF"/>
    </w:rPr>
  </w:style>
  <w:style w:type="paragraph" w:styleId="Citadestacada">
    <w:name w:val="Intense Quote"/>
    <w:basedOn w:val="Normal"/>
    <w:next w:val="Normal"/>
    <w:link w:val="CitadestacadaCar"/>
    <w:uiPriority w:val="30"/>
    <w:qFormat/>
    <w:rsid w:val="00E80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C86"/>
    <w:rPr>
      <w:i/>
      <w:iCs/>
      <w:color w:val="0F4761" w:themeColor="accent1" w:themeShade="BF"/>
    </w:rPr>
  </w:style>
  <w:style w:type="character" w:styleId="Referenciaintensa">
    <w:name w:val="Intense Reference"/>
    <w:basedOn w:val="Fuentedeprrafopredeter"/>
    <w:uiPriority w:val="32"/>
    <w:qFormat/>
    <w:rsid w:val="00E80C86"/>
    <w:rPr>
      <w:b/>
      <w:bCs/>
      <w:smallCaps/>
      <w:color w:val="0F4761" w:themeColor="accent1" w:themeShade="BF"/>
      <w:spacing w:val="5"/>
    </w:rPr>
  </w:style>
  <w:style w:type="character" w:styleId="Hipervnculo">
    <w:name w:val="Hyperlink"/>
    <w:basedOn w:val="Fuentedeprrafopredeter"/>
    <w:uiPriority w:val="99"/>
    <w:unhideWhenUsed/>
    <w:rsid w:val="00E80C86"/>
    <w:rPr>
      <w:color w:val="467886" w:themeColor="hyperlink"/>
      <w:u w:val="single"/>
    </w:rPr>
  </w:style>
  <w:style w:type="character" w:styleId="Mencinsinresolver">
    <w:name w:val="Unresolved Mention"/>
    <w:basedOn w:val="Fuentedeprrafopredeter"/>
    <w:uiPriority w:val="99"/>
    <w:semiHidden/>
    <w:unhideWhenUsed/>
    <w:rsid w:val="00E8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3041-escassez-de-sacerdotes-o-teologo-sellmann-defende-uma-nova-compreensao-do-sacerdoci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 TargetMode="External"/><Relationship Id="rId12" Type="http://schemas.openxmlformats.org/officeDocument/2006/relationships/hyperlink" Target="https://www.ihu.unisinos.br/667577-a-igreja-que-silencia-o-povo-quando-o-pulpito-se-torna-uma-fronteira-artigo-de-jose-carlos-enriquez-dia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660641-anestesiados-para-conservar-religiao-prosperidade-e-silencio-profetico-na-america-latina-artigo-de-jose-carlos-enriquez-diaz" TargetMode="External"/><Relationship Id="rId11" Type="http://schemas.openxmlformats.org/officeDocument/2006/relationships/hyperlink" Target="https://www.ihu.unisinos.br/667575" TargetMode="External"/><Relationship Id="rId5" Type="http://schemas.openxmlformats.org/officeDocument/2006/relationships/hyperlink" Target="https://www.ihu.unisinos.br/667571" TargetMode="External"/><Relationship Id="rId10" Type="http://schemas.openxmlformats.org/officeDocument/2006/relationships/hyperlink" Target="https://www.ihu.unisinos.br/667572" TargetMode="External"/><Relationship Id="rId4" Type="http://schemas.openxmlformats.org/officeDocument/2006/relationships/image" Target="media/image1.png"/><Relationship Id="rId9" Type="http://schemas.openxmlformats.org/officeDocument/2006/relationships/hyperlink" Target="https://ihu.unisinos.br/categorias/653917-sinodalidade-estilo-pastoral-ou-estrutura-constitutiva-da-igrej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7346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2026-06-24T13:54:00Z</dcterms:created>
  <dcterms:modified xsi:type="dcterms:W3CDTF">2026-06-24T13:56:00Z</dcterms:modified>
</cp:coreProperties>
</file>