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DBA3" w14:textId="77777777" w:rsidR="00E369A8" w:rsidRPr="00E369A8" w:rsidRDefault="00E369A8" w:rsidP="00E369A8">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b/>
          <w:bCs/>
          <w:i/>
          <w:iCs/>
          <w:color w:val="000000"/>
          <w:kern w:val="0"/>
          <w:sz w:val="36"/>
          <w:szCs w:val="36"/>
          <w:lang w:eastAsia="es-UY"/>
          <w14:ligatures w14:val="none"/>
        </w:rPr>
        <w:t>Carta abierta a Javier Milei</w:t>
      </w:r>
    </w:p>
    <w:p w14:paraId="09E3D1A3" w14:textId="77777777" w:rsidR="00E369A8" w:rsidRPr="00E369A8" w:rsidRDefault="00E369A8" w:rsidP="00E369A8">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03EE1064" w14:textId="77777777" w:rsidR="00E369A8" w:rsidRPr="00E369A8" w:rsidRDefault="00E369A8" w:rsidP="00E369A8">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noProof/>
          <w:color w:val="1155CC"/>
          <w:kern w:val="0"/>
          <w:sz w:val="27"/>
          <w:szCs w:val="27"/>
          <w:lang w:eastAsia="es-UY"/>
          <w14:ligatures w14:val="none"/>
        </w:rPr>
        <w:drawing>
          <wp:inline distT="0" distB="0" distL="0" distR="0" wp14:anchorId="5A65E23C" wp14:editId="11A50EF0">
            <wp:extent cx="3810000" cy="3270250"/>
            <wp:effectExtent l="0" t="0" r="0" b="6350"/>
            <wp:docPr id="2"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270250"/>
                    </a:xfrm>
                    <a:prstGeom prst="rect">
                      <a:avLst/>
                    </a:prstGeom>
                    <a:noFill/>
                    <a:ln>
                      <a:noFill/>
                    </a:ln>
                  </pic:spPr>
                </pic:pic>
              </a:graphicData>
            </a:graphic>
          </wp:inline>
        </w:drawing>
      </w:r>
    </w:p>
    <w:p w14:paraId="5EF78C51"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9CEDDE9"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Sr. Presidente (lo de “estimado” lo obvio por razones evidentes):</w:t>
      </w:r>
    </w:p>
    <w:p w14:paraId="70240F5B"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26DFC7D"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Desde hace ya demasiado tiempo usted hace referencia a temas teológicos. Temas que, ciertamente, ignora en absoluto.</w:t>
      </w:r>
    </w:p>
    <w:p w14:paraId="407C0693"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11513F6"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Es evidente que, como nos pasa a todos, usted ignora muchísimas cosas. Y, sería sensato, no aludir a ellas, precisamente por ignorarlas. Nadie le cuestionaría nada por su silencio.</w:t>
      </w:r>
    </w:p>
    <w:p w14:paraId="50ABA70C"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43459BD"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 xml:space="preserve">Pero, y especialmente en los últimos tiempos, usted habla de Dios, del horizonte </w:t>
      </w:r>
      <w:proofErr w:type="gramStart"/>
      <w:r w:rsidRPr="00E369A8">
        <w:rPr>
          <w:rFonts w:ascii="Arial" w:eastAsia="Times New Roman" w:hAnsi="Arial" w:cs="Arial"/>
          <w:color w:val="000000"/>
          <w:kern w:val="0"/>
          <w:sz w:val="27"/>
          <w:szCs w:val="27"/>
          <w:lang w:eastAsia="es-UY"/>
          <w14:ligatures w14:val="none"/>
        </w:rPr>
        <w:t>judeo-cristiano</w:t>
      </w:r>
      <w:proofErr w:type="gramEnd"/>
      <w:r w:rsidRPr="00E369A8">
        <w:rPr>
          <w:rFonts w:ascii="Arial" w:eastAsia="Times New Roman" w:hAnsi="Arial" w:cs="Arial"/>
          <w:color w:val="000000"/>
          <w:kern w:val="0"/>
          <w:sz w:val="27"/>
          <w:szCs w:val="27"/>
          <w:lang w:eastAsia="es-UY"/>
          <w14:ligatures w14:val="none"/>
        </w:rPr>
        <w:t>, y hasta en ocasiones osa citar la Biblia o aludir a ciertos textos. Y, precisamente porque los ignora, cualquiera con un poco de conocimiento no fundamentalista sabe que no dicen lo que usted dice que dicen.</w:t>
      </w:r>
    </w:p>
    <w:p w14:paraId="47639475"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2431C74"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 xml:space="preserve">Es más, mirando la Biblia (como un todo, porque quedarse en un párrafo aislado es algo no solamente sin sentido, sino, además falso de toda falsedad) creo evidente que si algo no inspira ni su gobierno ni sus palabras es el mundo </w:t>
      </w:r>
      <w:proofErr w:type="gramStart"/>
      <w:r w:rsidRPr="00E369A8">
        <w:rPr>
          <w:rFonts w:ascii="Arial" w:eastAsia="Times New Roman" w:hAnsi="Arial" w:cs="Arial"/>
          <w:color w:val="000000"/>
          <w:kern w:val="0"/>
          <w:sz w:val="27"/>
          <w:szCs w:val="27"/>
          <w:lang w:eastAsia="es-UY"/>
          <w14:ligatures w14:val="none"/>
        </w:rPr>
        <w:t>judeo-cristiano</w:t>
      </w:r>
      <w:proofErr w:type="gramEnd"/>
      <w:r w:rsidRPr="00E369A8">
        <w:rPr>
          <w:rFonts w:ascii="Arial" w:eastAsia="Times New Roman" w:hAnsi="Arial" w:cs="Arial"/>
          <w:color w:val="000000"/>
          <w:kern w:val="0"/>
          <w:sz w:val="27"/>
          <w:szCs w:val="27"/>
          <w:lang w:eastAsia="es-UY"/>
          <w14:ligatures w14:val="none"/>
        </w:rPr>
        <w:t>. La centralidad hebrea en </w:t>
      </w:r>
      <w:proofErr w:type="spellStart"/>
      <w:r w:rsidRPr="00E369A8">
        <w:rPr>
          <w:rFonts w:ascii="Arial" w:eastAsia="Times New Roman" w:hAnsi="Arial" w:cs="Arial"/>
          <w:i/>
          <w:iCs/>
          <w:color w:val="000000"/>
          <w:kern w:val="0"/>
          <w:sz w:val="27"/>
          <w:szCs w:val="27"/>
          <w:lang w:eastAsia="es-UY"/>
          <w14:ligatures w14:val="none"/>
        </w:rPr>
        <w:t>mishpat</w:t>
      </w:r>
      <w:proofErr w:type="spellEnd"/>
      <w:r w:rsidRPr="00E369A8">
        <w:rPr>
          <w:rFonts w:ascii="Arial" w:eastAsia="Times New Roman" w:hAnsi="Arial" w:cs="Arial"/>
          <w:i/>
          <w:iCs/>
          <w:color w:val="000000"/>
          <w:kern w:val="0"/>
          <w:sz w:val="27"/>
          <w:szCs w:val="27"/>
          <w:lang w:eastAsia="es-UY"/>
          <w14:ligatures w14:val="none"/>
        </w:rPr>
        <w:t xml:space="preserve"> </w:t>
      </w:r>
      <w:proofErr w:type="spellStart"/>
      <w:r w:rsidRPr="00E369A8">
        <w:rPr>
          <w:rFonts w:ascii="Arial" w:eastAsia="Times New Roman" w:hAnsi="Arial" w:cs="Arial"/>
          <w:i/>
          <w:iCs/>
          <w:color w:val="000000"/>
          <w:kern w:val="0"/>
          <w:sz w:val="27"/>
          <w:szCs w:val="27"/>
          <w:lang w:eastAsia="es-UY"/>
          <w14:ligatures w14:val="none"/>
        </w:rPr>
        <w:t>w</w:t>
      </w:r>
      <w:r w:rsidRPr="00E369A8">
        <w:rPr>
          <w:rFonts w:ascii="Arial" w:eastAsia="Times New Roman" w:hAnsi="Arial" w:cs="Arial"/>
          <w:i/>
          <w:iCs/>
          <w:color w:val="000000"/>
          <w:kern w:val="0"/>
          <w:sz w:val="27"/>
          <w:szCs w:val="27"/>
          <w:vertAlign w:val="superscript"/>
          <w:lang w:eastAsia="es-UY"/>
          <w14:ligatures w14:val="none"/>
        </w:rPr>
        <w:t>e</w:t>
      </w:r>
      <w:proofErr w:type="spellEnd"/>
      <w:r w:rsidRPr="00E369A8">
        <w:rPr>
          <w:rFonts w:ascii="Arial" w:eastAsia="Times New Roman" w:hAnsi="Arial" w:cs="Arial"/>
          <w:i/>
          <w:iCs/>
          <w:color w:val="000000"/>
          <w:kern w:val="0"/>
          <w:sz w:val="27"/>
          <w:szCs w:val="27"/>
          <w:lang w:eastAsia="es-UY"/>
          <w14:ligatures w14:val="none"/>
        </w:rPr>
        <w:t> </w:t>
      </w:r>
      <w:proofErr w:type="spellStart"/>
      <w:r w:rsidRPr="00E369A8">
        <w:rPr>
          <w:rFonts w:ascii="Arial" w:eastAsia="Times New Roman" w:hAnsi="Arial" w:cs="Arial"/>
          <w:i/>
          <w:iCs/>
          <w:color w:val="000000"/>
          <w:kern w:val="0"/>
          <w:sz w:val="27"/>
          <w:szCs w:val="27"/>
          <w:lang w:eastAsia="es-UY"/>
          <w14:ligatures w14:val="none"/>
        </w:rPr>
        <w:t>tzedaqá</w:t>
      </w:r>
      <w:proofErr w:type="spellEnd"/>
      <w:r w:rsidRPr="00E369A8">
        <w:rPr>
          <w:rFonts w:ascii="Arial" w:eastAsia="Times New Roman" w:hAnsi="Arial" w:cs="Arial"/>
          <w:color w:val="000000"/>
          <w:kern w:val="0"/>
          <w:sz w:val="27"/>
          <w:szCs w:val="27"/>
          <w:lang w:eastAsia="es-UY"/>
          <w14:ligatures w14:val="none"/>
        </w:rPr>
        <w:t> – derecho y justicia y cristiana en el </w:t>
      </w:r>
      <w:proofErr w:type="spellStart"/>
      <w:r w:rsidRPr="00E369A8">
        <w:rPr>
          <w:rFonts w:ascii="Arial" w:eastAsia="Times New Roman" w:hAnsi="Arial" w:cs="Arial"/>
          <w:i/>
          <w:iCs/>
          <w:color w:val="000000"/>
          <w:kern w:val="0"/>
          <w:sz w:val="27"/>
          <w:szCs w:val="27"/>
          <w:lang w:eastAsia="es-UY"/>
          <w14:ligatures w14:val="none"/>
        </w:rPr>
        <w:t>agápê</w:t>
      </w:r>
      <w:proofErr w:type="spellEnd"/>
      <w:r w:rsidRPr="00E369A8">
        <w:rPr>
          <w:rFonts w:ascii="Arial" w:eastAsia="Times New Roman" w:hAnsi="Arial" w:cs="Arial"/>
          <w:i/>
          <w:iCs/>
          <w:color w:val="000000"/>
          <w:kern w:val="0"/>
          <w:sz w:val="27"/>
          <w:szCs w:val="27"/>
          <w:lang w:eastAsia="es-UY"/>
          <w14:ligatures w14:val="none"/>
        </w:rPr>
        <w:t> </w:t>
      </w:r>
      <w:r w:rsidRPr="00E369A8">
        <w:rPr>
          <w:rFonts w:ascii="Arial" w:eastAsia="Times New Roman" w:hAnsi="Arial" w:cs="Arial"/>
          <w:color w:val="000000"/>
          <w:kern w:val="0"/>
          <w:sz w:val="27"/>
          <w:szCs w:val="27"/>
          <w:lang w:eastAsia="es-UY"/>
          <w14:ligatures w14:val="none"/>
        </w:rPr>
        <w:t>- amor, la reacción de Dios ante el </w:t>
      </w:r>
      <w:proofErr w:type="spellStart"/>
      <w:r w:rsidRPr="00E369A8">
        <w:rPr>
          <w:rFonts w:ascii="Arial" w:eastAsia="Times New Roman" w:hAnsi="Arial" w:cs="Arial"/>
          <w:i/>
          <w:iCs/>
          <w:color w:val="000000"/>
          <w:kern w:val="0"/>
          <w:sz w:val="27"/>
          <w:szCs w:val="27"/>
          <w:lang w:eastAsia="es-UY"/>
          <w14:ligatures w14:val="none"/>
        </w:rPr>
        <w:t>tze’aq</w:t>
      </w:r>
      <w:proofErr w:type="spellEnd"/>
      <w:r w:rsidRPr="00E369A8">
        <w:rPr>
          <w:rFonts w:ascii="Arial" w:eastAsia="Times New Roman" w:hAnsi="Arial" w:cs="Arial"/>
          <w:color w:val="000000"/>
          <w:kern w:val="0"/>
          <w:sz w:val="27"/>
          <w:szCs w:val="27"/>
          <w:lang w:eastAsia="es-UY"/>
          <w14:ligatures w14:val="none"/>
        </w:rPr>
        <w:t> – clamor y las </w:t>
      </w:r>
      <w:proofErr w:type="spellStart"/>
      <w:r w:rsidRPr="00E369A8">
        <w:rPr>
          <w:rFonts w:ascii="Arial" w:eastAsia="Times New Roman" w:hAnsi="Arial" w:cs="Arial"/>
          <w:i/>
          <w:iCs/>
          <w:color w:val="000000"/>
          <w:kern w:val="0"/>
          <w:sz w:val="27"/>
          <w:szCs w:val="27"/>
          <w:lang w:eastAsia="es-UY"/>
          <w14:ligatures w14:val="none"/>
        </w:rPr>
        <w:t>splagjna</w:t>
      </w:r>
      <w:proofErr w:type="spellEnd"/>
      <w:r w:rsidRPr="00E369A8">
        <w:rPr>
          <w:rFonts w:ascii="Arial" w:eastAsia="Times New Roman" w:hAnsi="Arial" w:cs="Arial"/>
          <w:i/>
          <w:iCs/>
          <w:color w:val="000000"/>
          <w:kern w:val="0"/>
          <w:sz w:val="27"/>
          <w:szCs w:val="27"/>
          <w:lang w:eastAsia="es-UY"/>
          <w14:ligatures w14:val="none"/>
        </w:rPr>
        <w:t> </w:t>
      </w:r>
      <w:r w:rsidRPr="00E369A8">
        <w:rPr>
          <w:rFonts w:ascii="Arial" w:eastAsia="Times New Roman" w:hAnsi="Arial" w:cs="Arial"/>
          <w:color w:val="000000"/>
          <w:kern w:val="0"/>
          <w:sz w:val="27"/>
          <w:szCs w:val="27"/>
          <w:lang w:eastAsia="es-UY"/>
          <w14:ligatures w14:val="none"/>
        </w:rPr>
        <w:t>– entrañas de compasión de Jesús, no se parecen en nada a sus invitaciones de odio y desprecio. ¡En nada!</w:t>
      </w:r>
    </w:p>
    <w:p w14:paraId="73A760B5"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7360666"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lastRenderedPageBreak/>
        <w:t>Usted citó recientemente los habitualmente llamados “Diez Mandamientos” (mal aludidos, por cierto); permítame recordarle que allí hace referencia a la importancia dada al “nombre de Dios” (</w:t>
      </w:r>
      <w:proofErr w:type="spellStart"/>
      <w:r w:rsidRPr="00E369A8">
        <w:rPr>
          <w:rFonts w:ascii="Arial" w:eastAsia="Times New Roman" w:hAnsi="Arial" w:cs="Arial"/>
          <w:i/>
          <w:iCs/>
          <w:color w:val="000000"/>
          <w:kern w:val="0"/>
          <w:sz w:val="27"/>
          <w:szCs w:val="27"/>
          <w:lang w:eastAsia="es-UY"/>
          <w14:ligatures w14:val="none"/>
        </w:rPr>
        <w:t>shem</w:t>
      </w:r>
      <w:proofErr w:type="spellEnd"/>
      <w:r w:rsidRPr="00E369A8">
        <w:rPr>
          <w:rFonts w:ascii="Arial" w:eastAsia="Times New Roman" w:hAnsi="Arial" w:cs="Arial"/>
          <w:i/>
          <w:iCs/>
          <w:color w:val="000000"/>
          <w:kern w:val="0"/>
          <w:sz w:val="27"/>
          <w:szCs w:val="27"/>
          <w:lang w:eastAsia="es-UY"/>
          <w14:ligatures w14:val="none"/>
        </w:rPr>
        <w:t xml:space="preserve"> YHWH ‘</w:t>
      </w:r>
      <w:proofErr w:type="spellStart"/>
      <w:r w:rsidRPr="00E369A8">
        <w:rPr>
          <w:rFonts w:ascii="Arial" w:eastAsia="Times New Roman" w:hAnsi="Arial" w:cs="Arial"/>
          <w:i/>
          <w:iCs/>
          <w:color w:val="000000"/>
          <w:kern w:val="0"/>
          <w:sz w:val="27"/>
          <w:szCs w:val="27"/>
          <w:lang w:eastAsia="es-UY"/>
          <w14:ligatures w14:val="none"/>
        </w:rPr>
        <w:t>elohim</w:t>
      </w:r>
      <w:proofErr w:type="spellEnd"/>
      <w:r w:rsidRPr="00E369A8">
        <w:rPr>
          <w:rFonts w:ascii="Arial" w:eastAsia="Times New Roman" w:hAnsi="Arial" w:cs="Arial"/>
          <w:color w:val="000000"/>
          <w:kern w:val="0"/>
          <w:sz w:val="27"/>
          <w:szCs w:val="27"/>
          <w:lang w:eastAsia="es-UY"/>
          <w14:ligatures w14:val="none"/>
        </w:rPr>
        <w:t>) pronunciado en vano, falsamente y que Jesús retoma pidiendo que “santificado sea tu nombre” (</w:t>
      </w:r>
      <w:proofErr w:type="spellStart"/>
      <w:r w:rsidRPr="00E369A8">
        <w:rPr>
          <w:rFonts w:ascii="Arial" w:eastAsia="Times New Roman" w:hAnsi="Arial" w:cs="Arial"/>
          <w:i/>
          <w:iCs/>
          <w:color w:val="000000"/>
          <w:kern w:val="0"/>
          <w:sz w:val="27"/>
          <w:szCs w:val="27"/>
          <w:lang w:eastAsia="es-UY"/>
          <w14:ligatures w14:val="none"/>
        </w:rPr>
        <w:t>tò</w:t>
      </w:r>
      <w:proofErr w:type="spellEnd"/>
      <w:r w:rsidRPr="00E369A8">
        <w:rPr>
          <w:rFonts w:ascii="Arial" w:eastAsia="Times New Roman" w:hAnsi="Arial" w:cs="Arial"/>
          <w:i/>
          <w:iCs/>
          <w:color w:val="000000"/>
          <w:kern w:val="0"/>
          <w:sz w:val="27"/>
          <w:szCs w:val="27"/>
          <w:lang w:eastAsia="es-UY"/>
          <w14:ligatures w14:val="none"/>
        </w:rPr>
        <w:t xml:space="preserve"> </w:t>
      </w:r>
      <w:proofErr w:type="spellStart"/>
      <w:r w:rsidRPr="00E369A8">
        <w:rPr>
          <w:rFonts w:ascii="Arial" w:eastAsia="Times New Roman" w:hAnsi="Arial" w:cs="Arial"/>
          <w:i/>
          <w:iCs/>
          <w:color w:val="000000"/>
          <w:kern w:val="0"/>
          <w:sz w:val="27"/>
          <w:szCs w:val="27"/>
          <w:lang w:eastAsia="es-UY"/>
          <w14:ligatures w14:val="none"/>
        </w:rPr>
        <w:t>onomá</w:t>
      </w:r>
      <w:proofErr w:type="spellEnd"/>
      <w:r w:rsidRPr="00E369A8">
        <w:rPr>
          <w:rFonts w:ascii="Arial" w:eastAsia="Times New Roman" w:hAnsi="Arial" w:cs="Arial"/>
          <w:i/>
          <w:iCs/>
          <w:color w:val="000000"/>
          <w:kern w:val="0"/>
          <w:sz w:val="27"/>
          <w:szCs w:val="27"/>
          <w:lang w:eastAsia="es-UY"/>
          <w14:ligatures w14:val="none"/>
        </w:rPr>
        <w:t xml:space="preserve"> </w:t>
      </w:r>
      <w:proofErr w:type="spellStart"/>
      <w:r w:rsidRPr="00E369A8">
        <w:rPr>
          <w:rFonts w:ascii="Arial" w:eastAsia="Times New Roman" w:hAnsi="Arial" w:cs="Arial"/>
          <w:i/>
          <w:iCs/>
          <w:color w:val="000000"/>
          <w:kern w:val="0"/>
          <w:sz w:val="27"/>
          <w:szCs w:val="27"/>
          <w:lang w:eastAsia="es-UY"/>
          <w14:ligatures w14:val="none"/>
        </w:rPr>
        <w:t>sou</w:t>
      </w:r>
      <w:proofErr w:type="spellEnd"/>
      <w:r w:rsidRPr="00E369A8">
        <w:rPr>
          <w:rFonts w:ascii="Arial" w:eastAsia="Times New Roman" w:hAnsi="Arial" w:cs="Arial"/>
          <w:color w:val="000000"/>
          <w:kern w:val="0"/>
          <w:sz w:val="27"/>
          <w:szCs w:val="27"/>
          <w:lang w:eastAsia="es-UY"/>
          <w14:ligatures w14:val="none"/>
        </w:rPr>
        <w:t>), es decir, que haciendo su voluntad en la tierra, como se hace en el cielo, la gente “santifique” el santo nombre de Dios… Por lo menos, no provoque que mucha gente se aleje o desprecie a Dios por lo que le oye a usted decir en su nombre.</w:t>
      </w:r>
    </w:p>
    <w:p w14:paraId="6EA060A0"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9A7D7C8"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eastAsia="es-UY"/>
          <w14:ligatures w14:val="none"/>
        </w:rPr>
        <w:t>En suma… No le pido que cambie sus políticas perversas, injustas, coloniales y de pecado… Lo creo incapaz de hacerlo (y ¡sería feliz de equivocarme!), pero creo que puedo pedirle que deje de tomar el nombre de Dios en vano. Lo que hace en nombre del dogma austríaco, hágalo en ese nombre, pero silencie el nombre de Dios. Dios no se lo merece, y los que tratamos de seguir Sus huellas (de Él, no suyas, por cierto) tampoco. No amontone “brasas ardiendo sobre su cabeza” (Proverbios 25,22 y Romanos 12,20</w:t>
      </w:r>
      <w:r w:rsidRPr="00E369A8">
        <w:rPr>
          <w:rFonts w:ascii="Arial" w:eastAsia="Times New Roman" w:hAnsi="Arial" w:cs="Arial"/>
          <w:color w:val="000000"/>
          <w:kern w:val="0"/>
          <w:sz w:val="27"/>
          <w:szCs w:val="27"/>
          <w:lang w:val="es-ES" w:eastAsia="es-UY"/>
          <w14:ligatures w14:val="none"/>
        </w:rPr>
        <w:t>) ya bastante tendrá que explicar cuando Dios, la Patria y el pueblo se lo demanden…</w:t>
      </w:r>
    </w:p>
    <w:p w14:paraId="570DDEA9"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A23CC6A" w14:textId="77777777" w:rsidR="00E369A8" w:rsidRPr="00E369A8" w:rsidRDefault="00E369A8" w:rsidP="00E369A8">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E369A8">
        <w:rPr>
          <w:rFonts w:ascii="Arial" w:eastAsia="Times New Roman" w:hAnsi="Arial" w:cs="Arial"/>
          <w:color w:val="000000"/>
          <w:kern w:val="0"/>
          <w:sz w:val="27"/>
          <w:szCs w:val="27"/>
          <w:lang w:val="es-ES" w:eastAsia="es-UY"/>
          <w14:ligatures w14:val="none"/>
        </w:rPr>
        <w:t>Pbro. Dr. Eduardo de la Serna</w:t>
      </w:r>
    </w:p>
    <w:p w14:paraId="2F88F6E8" w14:textId="77777777" w:rsidR="00E369A8" w:rsidRDefault="00E369A8"/>
    <w:sectPr w:rsidR="00E369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A8"/>
    <w:rsid w:val="009C3ABD"/>
    <w:rsid w:val="00E369A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B12B"/>
  <w15:chartTrackingRefBased/>
  <w15:docId w15:val="{EB781AE5-A0AF-4283-943F-5C220F43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69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69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69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69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69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69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69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69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69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69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69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69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69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69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69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69A8"/>
    <w:rPr>
      <w:rFonts w:eastAsiaTheme="majorEastAsia" w:cstheme="majorBidi"/>
      <w:color w:val="272727" w:themeColor="text1" w:themeTint="D8"/>
    </w:rPr>
  </w:style>
  <w:style w:type="paragraph" w:styleId="Ttulo">
    <w:name w:val="Title"/>
    <w:basedOn w:val="Normal"/>
    <w:next w:val="Normal"/>
    <w:link w:val="TtuloCar"/>
    <w:uiPriority w:val="10"/>
    <w:qFormat/>
    <w:rsid w:val="00E3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69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69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69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69A8"/>
    <w:pPr>
      <w:spacing w:before="160"/>
      <w:jc w:val="center"/>
    </w:pPr>
    <w:rPr>
      <w:i/>
      <w:iCs/>
      <w:color w:val="404040" w:themeColor="text1" w:themeTint="BF"/>
    </w:rPr>
  </w:style>
  <w:style w:type="character" w:customStyle="1" w:styleId="CitaCar">
    <w:name w:val="Cita Car"/>
    <w:basedOn w:val="Fuentedeprrafopredeter"/>
    <w:link w:val="Cita"/>
    <w:uiPriority w:val="29"/>
    <w:rsid w:val="00E369A8"/>
    <w:rPr>
      <w:i/>
      <w:iCs/>
      <w:color w:val="404040" w:themeColor="text1" w:themeTint="BF"/>
    </w:rPr>
  </w:style>
  <w:style w:type="paragraph" w:styleId="Prrafodelista">
    <w:name w:val="List Paragraph"/>
    <w:basedOn w:val="Normal"/>
    <w:uiPriority w:val="34"/>
    <w:qFormat/>
    <w:rsid w:val="00E369A8"/>
    <w:pPr>
      <w:ind w:left="720"/>
      <w:contextualSpacing/>
    </w:pPr>
  </w:style>
  <w:style w:type="character" w:styleId="nfasisintenso">
    <w:name w:val="Intense Emphasis"/>
    <w:basedOn w:val="Fuentedeprrafopredeter"/>
    <w:uiPriority w:val="21"/>
    <w:qFormat/>
    <w:rsid w:val="00E369A8"/>
    <w:rPr>
      <w:i/>
      <w:iCs/>
      <w:color w:val="0F4761" w:themeColor="accent1" w:themeShade="BF"/>
    </w:rPr>
  </w:style>
  <w:style w:type="paragraph" w:styleId="Citadestacada">
    <w:name w:val="Intense Quote"/>
    <w:basedOn w:val="Normal"/>
    <w:next w:val="Normal"/>
    <w:link w:val="CitadestacadaCar"/>
    <w:uiPriority w:val="30"/>
    <w:qFormat/>
    <w:rsid w:val="00E3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69A8"/>
    <w:rPr>
      <w:i/>
      <w:iCs/>
      <w:color w:val="0F4761" w:themeColor="accent1" w:themeShade="BF"/>
    </w:rPr>
  </w:style>
  <w:style w:type="character" w:styleId="Referenciaintensa">
    <w:name w:val="Intense Reference"/>
    <w:basedOn w:val="Fuentedeprrafopredeter"/>
    <w:uiPriority w:val="32"/>
    <w:qFormat/>
    <w:rsid w:val="00E369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blogger.com/blog/post/edit/2845060600014161194/26359201865615079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2024</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2026-07-08T22:08:00Z</dcterms:created>
  <dcterms:modified xsi:type="dcterms:W3CDTF">2026-07-08T22:08:00Z</dcterms:modified>
</cp:coreProperties>
</file>