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AB179" w14:textId="77777777" w:rsidR="00C50F07" w:rsidRPr="00C50F07" w:rsidRDefault="00C50F07" w:rsidP="00C50F07">
      <w:pPr>
        <w:shd w:val="clear" w:color="auto" w:fill="FFFFFF"/>
        <w:spacing w:before="100" w:beforeAutospacing="1" w:after="100" w:afterAutospacing="1" w:line="240" w:lineRule="auto"/>
        <w:jc w:val="center"/>
        <w:rPr>
          <w:rFonts w:ascii="Times New Roman" w:eastAsia="Times New Roman" w:hAnsi="Times New Roman" w:cs="Times New Roman"/>
          <w:color w:val="000000"/>
          <w:kern w:val="0"/>
          <w:sz w:val="27"/>
          <w:szCs w:val="27"/>
          <w:lang w:eastAsia="es-UY"/>
          <w14:ligatures w14:val="none"/>
        </w:rPr>
      </w:pPr>
      <w:r w:rsidRPr="00C50F07">
        <w:rPr>
          <w:rFonts w:ascii="Arial" w:eastAsia="Times New Roman" w:hAnsi="Arial" w:cs="Arial"/>
          <w:b/>
          <w:bCs/>
          <w:i/>
          <w:iCs/>
          <w:color w:val="000000"/>
          <w:kern w:val="0"/>
          <w:sz w:val="36"/>
          <w:szCs w:val="36"/>
          <w:lang w:eastAsia="es-UY"/>
          <w14:ligatures w14:val="none"/>
        </w:rPr>
        <w:t>El lavado de manos de Pilato</w:t>
      </w:r>
    </w:p>
    <w:p w14:paraId="3DF738D6" w14:textId="77777777" w:rsidR="00C50F07" w:rsidRPr="00C50F07" w:rsidRDefault="00C50F07" w:rsidP="00C50F07">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r w:rsidRPr="00C50F07">
        <w:rPr>
          <w:rFonts w:ascii="Arial" w:eastAsia="Times New Roman" w:hAnsi="Arial" w:cs="Arial"/>
          <w:i/>
          <w:iCs/>
          <w:color w:val="000000"/>
          <w:kern w:val="0"/>
          <w:sz w:val="27"/>
          <w:szCs w:val="27"/>
          <w:lang w:eastAsia="es-UY"/>
          <w14:ligatures w14:val="none"/>
        </w:rPr>
        <w:t>Eduardo de la Serna</w:t>
      </w:r>
    </w:p>
    <w:p w14:paraId="504C4754" w14:textId="77777777" w:rsidR="00C50F07" w:rsidRPr="00C50F07" w:rsidRDefault="00C50F07" w:rsidP="00C50F07">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p>
    <w:p w14:paraId="19593656" w14:textId="77777777" w:rsidR="00C50F07" w:rsidRPr="00C50F07" w:rsidRDefault="00C50F07" w:rsidP="00C50F07">
      <w:pPr>
        <w:shd w:val="clear" w:color="auto" w:fill="FFFFFF"/>
        <w:spacing w:after="0" w:line="240" w:lineRule="auto"/>
        <w:jc w:val="center"/>
        <w:rPr>
          <w:rFonts w:ascii="Arial" w:eastAsia="Times New Roman" w:hAnsi="Arial" w:cs="Arial"/>
          <w:color w:val="222222"/>
          <w:kern w:val="0"/>
          <w:lang w:eastAsia="es-UY"/>
          <w14:ligatures w14:val="none"/>
        </w:rPr>
      </w:pPr>
      <w:r w:rsidRPr="00C50F07">
        <w:rPr>
          <w:rFonts w:ascii="Arial" w:eastAsia="Times New Roman" w:hAnsi="Arial" w:cs="Arial"/>
          <w:noProof/>
          <w:color w:val="1155CC"/>
          <w:kern w:val="0"/>
          <w:sz w:val="27"/>
          <w:szCs w:val="27"/>
          <w:lang w:eastAsia="es-UY"/>
          <w14:ligatures w14:val="none"/>
        </w:rPr>
        <w:drawing>
          <wp:inline distT="0" distB="0" distL="0" distR="0" wp14:anchorId="4B29BF36" wp14:editId="1B99641E">
            <wp:extent cx="3810000" cy="2139950"/>
            <wp:effectExtent l="0" t="0" r="0" b="0"/>
            <wp:docPr id="6" name="Imagen 1">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2139950"/>
                    </a:xfrm>
                    <a:prstGeom prst="rect">
                      <a:avLst/>
                    </a:prstGeom>
                    <a:noFill/>
                    <a:ln>
                      <a:noFill/>
                    </a:ln>
                  </pic:spPr>
                </pic:pic>
              </a:graphicData>
            </a:graphic>
          </wp:inline>
        </w:drawing>
      </w:r>
    </w:p>
    <w:p w14:paraId="0E864C66" w14:textId="77777777" w:rsidR="00C50F07" w:rsidRPr="00C50F07" w:rsidRDefault="00C50F07" w:rsidP="00C50F07">
      <w:pPr>
        <w:spacing w:after="0" w:line="240" w:lineRule="auto"/>
        <w:rPr>
          <w:rFonts w:ascii="Times New Roman" w:eastAsia="Times New Roman" w:hAnsi="Times New Roman" w:cs="Times New Roman"/>
          <w:kern w:val="0"/>
          <w:lang w:eastAsia="es-UY"/>
          <w14:ligatures w14:val="none"/>
        </w:rPr>
      </w:pPr>
      <w:r w:rsidRPr="00C50F07">
        <w:rPr>
          <w:rFonts w:ascii="Arial" w:eastAsia="Times New Roman" w:hAnsi="Arial" w:cs="Arial"/>
          <w:color w:val="222222"/>
          <w:kern w:val="0"/>
          <w:sz w:val="27"/>
          <w:szCs w:val="27"/>
          <w:shd w:val="clear" w:color="auto" w:fill="FFFFFF"/>
          <w:lang w:eastAsia="es-UY"/>
          <w14:ligatures w14:val="none"/>
        </w:rPr>
        <w:br/>
      </w:r>
      <w:r w:rsidRPr="00C50F07">
        <w:rPr>
          <w:rFonts w:ascii="Arial" w:eastAsia="Times New Roman" w:hAnsi="Arial" w:cs="Arial"/>
          <w:color w:val="222222"/>
          <w:kern w:val="0"/>
          <w:sz w:val="27"/>
          <w:szCs w:val="27"/>
          <w:shd w:val="clear" w:color="auto" w:fill="FFFFFF"/>
          <w:lang w:eastAsia="es-UY"/>
          <w14:ligatures w14:val="none"/>
        </w:rPr>
        <w:br/>
      </w:r>
    </w:p>
    <w:p w14:paraId="512D9FA6" w14:textId="77777777" w:rsidR="00C50F07" w:rsidRPr="00C50F07" w:rsidRDefault="00C50F07" w:rsidP="00C50F0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C50F07">
        <w:rPr>
          <w:rFonts w:ascii="Arial" w:eastAsia="Times New Roman" w:hAnsi="Arial" w:cs="Arial"/>
          <w:color w:val="000000"/>
          <w:kern w:val="0"/>
          <w:sz w:val="27"/>
          <w:szCs w:val="27"/>
          <w:lang w:eastAsia="es-UY"/>
          <w14:ligatures w14:val="none"/>
        </w:rPr>
        <w:t>El simple hecho de “lavarse” tiene, en la Biblia, diferentes acepciones. Una muy frecuente es lo que suelen llamarse “abluciones”, que implica una purificación ritual. Esto supone que alguna situación ha provocado que alguien quedara “impuro” y debe lavarse o sumergirse (en ocasiones, en griego, se usa el verbo “bautizar”, que significa sumergir). En este sentido, también se utiliza como signo de hospitalidad al peregrino, se lo invita a “lavarse los pies” quitando “el polvo de los camios” antes de, por ejemplo, disponerse a comer (en este sentido, es semejante a “quitar las sandalias”). Esta purificación ritual (es mucho más que un simple tema de higiene) es habitual en los grupos más religiosos de Israel, por ejemplo, los fariseos para los que la casa y la comida son un momento religioso.</w:t>
      </w:r>
    </w:p>
    <w:p w14:paraId="5E527ECA" w14:textId="77777777" w:rsidR="00C50F07" w:rsidRPr="00C50F07" w:rsidRDefault="00C50F07" w:rsidP="00C50F0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1DD70345" w14:textId="77777777" w:rsidR="00C50F07" w:rsidRPr="00C50F07" w:rsidRDefault="00C50F07" w:rsidP="00C50F0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C50F07">
        <w:rPr>
          <w:rFonts w:ascii="Arial" w:eastAsia="Times New Roman" w:hAnsi="Arial" w:cs="Arial"/>
          <w:color w:val="000000"/>
          <w:kern w:val="0"/>
          <w:sz w:val="27"/>
          <w:szCs w:val="27"/>
          <w:lang w:eastAsia="es-UY"/>
          <w14:ligatures w14:val="none"/>
        </w:rPr>
        <w:t>Pero, y acá nuestro tema, “lavarse las manos” es también una expresión visible de inocencia:</w:t>
      </w:r>
    </w:p>
    <w:p w14:paraId="5CA53985" w14:textId="77777777" w:rsidR="00C50F07" w:rsidRPr="00C50F07" w:rsidRDefault="00C50F07" w:rsidP="00C50F07">
      <w:pPr>
        <w:shd w:val="clear" w:color="auto" w:fill="FFFFFF"/>
        <w:spacing w:before="100" w:beforeAutospacing="1" w:after="100" w:afterAutospacing="1" w:line="240" w:lineRule="auto"/>
        <w:jc w:val="both"/>
        <w:rPr>
          <w:rFonts w:ascii="Times New Roman" w:eastAsia="Times New Roman" w:hAnsi="Times New Roman" w:cs="Times New Roman"/>
          <w:color w:val="000000"/>
          <w:kern w:val="0"/>
          <w:sz w:val="27"/>
          <w:szCs w:val="27"/>
          <w:lang w:eastAsia="es-UY"/>
          <w14:ligatures w14:val="none"/>
        </w:rPr>
      </w:pPr>
      <w:r w:rsidRPr="00C50F07">
        <w:rPr>
          <w:rFonts w:ascii="Arial" w:eastAsia="Times New Roman" w:hAnsi="Arial" w:cs="Arial"/>
          <w:color w:val="000000"/>
          <w:kern w:val="0"/>
          <w:sz w:val="27"/>
          <w:szCs w:val="27"/>
          <w:lang w:eastAsia="es-UY"/>
          <w14:ligatures w14:val="none"/>
        </w:rPr>
        <w:t>·         </w:t>
      </w:r>
      <w:r w:rsidRPr="00C50F07">
        <w:rPr>
          <w:rFonts w:ascii="Arial" w:eastAsia="Times New Roman" w:hAnsi="Arial" w:cs="Arial"/>
          <w:i/>
          <w:iCs/>
          <w:color w:val="000000"/>
          <w:kern w:val="0"/>
          <w:sz w:val="27"/>
          <w:szCs w:val="27"/>
          <w:lang w:eastAsia="es-UY"/>
          <w14:ligatures w14:val="none"/>
        </w:rPr>
        <w:t>Mis manos lavo en la inocencia y ando en torno a tu altar, Yahveh</w:t>
      </w:r>
      <w:r w:rsidRPr="00C50F07">
        <w:rPr>
          <w:rFonts w:ascii="Arial" w:eastAsia="Times New Roman" w:hAnsi="Arial" w:cs="Arial"/>
          <w:color w:val="000000"/>
          <w:kern w:val="0"/>
          <w:sz w:val="27"/>
          <w:szCs w:val="27"/>
          <w:lang w:eastAsia="es-UY"/>
          <w14:ligatures w14:val="none"/>
        </w:rPr>
        <w:t> (Sal 26,6)</w:t>
      </w:r>
    </w:p>
    <w:p w14:paraId="499C79C9" w14:textId="77777777" w:rsidR="00C50F07" w:rsidRPr="00C50F07" w:rsidRDefault="00C50F07" w:rsidP="00C50F07">
      <w:pPr>
        <w:shd w:val="clear" w:color="auto" w:fill="FFFFFF"/>
        <w:spacing w:before="100" w:beforeAutospacing="1" w:after="100" w:afterAutospacing="1" w:line="240" w:lineRule="auto"/>
        <w:jc w:val="both"/>
        <w:rPr>
          <w:rFonts w:ascii="Times New Roman" w:eastAsia="Times New Roman" w:hAnsi="Times New Roman" w:cs="Times New Roman"/>
          <w:color w:val="000000"/>
          <w:kern w:val="0"/>
          <w:sz w:val="27"/>
          <w:szCs w:val="27"/>
          <w:lang w:eastAsia="es-UY"/>
          <w14:ligatures w14:val="none"/>
        </w:rPr>
      </w:pPr>
      <w:r w:rsidRPr="00C50F07">
        <w:rPr>
          <w:rFonts w:ascii="Arial" w:eastAsia="Times New Roman" w:hAnsi="Arial" w:cs="Arial"/>
          <w:color w:val="000000"/>
          <w:kern w:val="0"/>
          <w:sz w:val="27"/>
          <w:szCs w:val="27"/>
          <w:lang w:eastAsia="es-UY"/>
          <w14:ligatures w14:val="none"/>
        </w:rPr>
        <w:t>·         </w:t>
      </w:r>
      <w:r w:rsidRPr="00C50F07">
        <w:rPr>
          <w:rFonts w:ascii="Arial" w:eastAsia="Times New Roman" w:hAnsi="Arial" w:cs="Arial"/>
          <w:i/>
          <w:iCs/>
          <w:color w:val="000000"/>
          <w:kern w:val="0"/>
          <w:sz w:val="27"/>
          <w:szCs w:val="27"/>
          <w:lang w:eastAsia="es-UY"/>
          <w14:ligatures w14:val="none"/>
        </w:rPr>
        <w:t>Así que en vano guardé el corazón puro, mis manos lavando en la inocencia</w:t>
      </w:r>
      <w:r w:rsidRPr="00C50F07">
        <w:rPr>
          <w:rFonts w:ascii="Arial" w:eastAsia="Times New Roman" w:hAnsi="Arial" w:cs="Arial"/>
          <w:color w:val="000000"/>
          <w:kern w:val="0"/>
          <w:sz w:val="27"/>
          <w:szCs w:val="27"/>
          <w:lang w:eastAsia="es-UY"/>
          <w14:ligatures w14:val="none"/>
        </w:rPr>
        <w:t> (Sal 73,13)</w:t>
      </w:r>
    </w:p>
    <w:p w14:paraId="12F8DF07" w14:textId="77777777" w:rsidR="00C50F07" w:rsidRPr="00C50F07" w:rsidRDefault="00C50F07" w:rsidP="00C50F0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C50F07">
        <w:rPr>
          <w:rFonts w:ascii="Arial" w:eastAsia="Times New Roman" w:hAnsi="Arial" w:cs="Arial"/>
          <w:color w:val="000000"/>
          <w:kern w:val="0"/>
          <w:sz w:val="27"/>
          <w:szCs w:val="27"/>
          <w:lang w:val="es-ES_tradnl" w:eastAsia="es-UY"/>
          <w14:ligatures w14:val="none"/>
        </w:rPr>
        <w:t>En Génesis 20,5 Abimelec afirma que es inocente y dice que obró “</w:t>
      </w:r>
      <w:r w:rsidRPr="00C50F07">
        <w:rPr>
          <w:rFonts w:ascii="Arial" w:eastAsia="Times New Roman" w:hAnsi="Arial" w:cs="Arial"/>
          <w:i/>
          <w:iCs/>
          <w:color w:val="000000"/>
          <w:kern w:val="0"/>
          <w:sz w:val="27"/>
          <w:szCs w:val="27"/>
          <w:lang w:val="es-ES_tradnl" w:eastAsia="es-UY"/>
          <w14:ligatures w14:val="none"/>
        </w:rPr>
        <w:t>con el corazón íntegro y manos inocentes</w:t>
      </w:r>
      <w:r w:rsidRPr="00C50F07">
        <w:rPr>
          <w:rFonts w:ascii="Arial" w:eastAsia="Times New Roman" w:hAnsi="Arial" w:cs="Arial"/>
          <w:color w:val="000000"/>
          <w:kern w:val="0"/>
          <w:sz w:val="27"/>
          <w:szCs w:val="27"/>
          <w:lang w:val="es-ES_tradnl" w:eastAsia="es-UY"/>
          <w14:ligatures w14:val="none"/>
        </w:rPr>
        <w:t> (= limpias)”.</w:t>
      </w:r>
    </w:p>
    <w:p w14:paraId="7090BC33" w14:textId="77777777" w:rsidR="00C50F07" w:rsidRPr="00C50F07" w:rsidRDefault="00C50F07" w:rsidP="00C50F0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7B90D441" w14:textId="77777777" w:rsidR="00C50F07" w:rsidRPr="00C50F07" w:rsidRDefault="00C50F07" w:rsidP="00C50F0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C50F07">
        <w:rPr>
          <w:rFonts w:ascii="Arial" w:eastAsia="Times New Roman" w:hAnsi="Arial" w:cs="Arial"/>
          <w:color w:val="000000"/>
          <w:kern w:val="0"/>
          <w:sz w:val="27"/>
          <w:szCs w:val="27"/>
          <w:lang w:val="es-ES_tradnl" w:eastAsia="es-UY"/>
          <w14:ligatures w14:val="none"/>
        </w:rPr>
        <w:t xml:space="preserve">Los cuatro Evangelios, en sus relatos de la Pasión, presentan el encuentro de Jesús con Pilato, pero el de Mateo tiene algunas </w:t>
      </w:r>
      <w:r w:rsidRPr="00C50F07">
        <w:rPr>
          <w:rFonts w:ascii="Arial" w:eastAsia="Times New Roman" w:hAnsi="Arial" w:cs="Arial"/>
          <w:color w:val="000000"/>
          <w:kern w:val="0"/>
          <w:sz w:val="27"/>
          <w:szCs w:val="27"/>
          <w:lang w:val="es-ES_tradnl" w:eastAsia="es-UY"/>
          <w14:ligatures w14:val="none"/>
        </w:rPr>
        <w:lastRenderedPageBreak/>
        <w:t>características propias que es bueno señalar brevemente: los que denuncian a Jesús son los sumos sacerdotes y los ancianos (27,12) y Pilato sabe que lo entregaron por “envidia”, es decir, por conflictos internos (27,18). Pero, inesperadamente, interviene la mujer de Pilato diciéndole que “en sueños” (es decir, por una intervención de Dios) sabe que Jesús es “justo” (27,19). Sin embargo, los acusadores</w:t>
      </w:r>
      <w:r w:rsidRPr="00C50F07">
        <w:rPr>
          <w:rFonts w:ascii="Arial" w:eastAsia="Times New Roman" w:hAnsi="Arial" w:cs="Arial"/>
          <w:color w:val="000000"/>
          <w:kern w:val="0"/>
          <w:sz w:val="27"/>
          <w:szCs w:val="27"/>
          <w:lang w:eastAsia="es-UY"/>
          <w14:ligatures w14:val="none"/>
        </w:rPr>
        <w:t xml:space="preserve"> convencen a los presentes de que pidan la cruz para Jesús. Esto fue provocando un amotinamiento (27,24), algo que Roma quería impedir a toda costa (26,5; </w:t>
      </w:r>
      <w:proofErr w:type="spellStart"/>
      <w:r w:rsidRPr="00C50F07">
        <w:rPr>
          <w:rFonts w:ascii="Arial" w:eastAsia="Times New Roman" w:hAnsi="Arial" w:cs="Arial"/>
          <w:color w:val="000000"/>
          <w:kern w:val="0"/>
          <w:sz w:val="27"/>
          <w:szCs w:val="27"/>
          <w:lang w:eastAsia="es-UY"/>
          <w14:ligatures w14:val="none"/>
        </w:rPr>
        <w:t>Hch</w:t>
      </w:r>
      <w:proofErr w:type="spellEnd"/>
      <w:r w:rsidRPr="00C50F07">
        <w:rPr>
          <w:rFonts w:ascii="Arial" w:eastAsia="Times New Roman" w:hAnsi="Arial" w:cs="Arial"/>
          <w:color w:val="000000"/>
          <w:kern w:val="0"/>
          <w:sz w:val="27"/>
          <w:szCs w:val="27"/>
          <w:lang w:eastAsia="es-UY"/>
          <w14:ligatures w14:val="none"/>
        </w:rPr>
        <w:t xml:space="preserve"> 21,34). Y acá debe verse con atención la escena: por un lado, tenemos a Pilato que cree justo liberar a Jesús, y por otro las autoridades judías que quieren condenarlo. Es en este momento que Pilato manda traer agua y se lava las manos; es una señal pública de inocencia: “</w:t>
      </w:r>
      <w:r w:rsidRPr="00C50F07">
        <w:rPr>
          <w:rFonts w:ascii="Arial" w:eastAsia="Times New Roman" w:hAnsi="Arial" w:cs="Arial"/>
          <w:i/>
          <w:iCs/>
          <w:color w:val="000000"/>
          <w:kern w:val="0"/>
          <w:sz w:val="27"/>
          <w:szCs w:val="27"/>
          <w:lang w:eastAsia="es-UY"/>
          <w14:ligatures w14:val="none"/>
        </w:rPr>
        <w:t>soy inocente de esta sangre</w:t>
      </w:r>
      <w:r w:rsidRPr="00C50F07">
        <w:rPr>
          <w:rFonts w:ascii="Arial" w:eastAsia="Times New Roman" w:hAnsi="Arial" w:cs="Arial"/>
          <w:color w:val="000000"/>
          <w:kern w:val="0"/>
          <w:sz w:val="27"/>
          <w:szCs w:val="27"/>
          <w:lang w:eastAsia="es-UY"/>
          <w14:ligatures w14:val="none"/>
        </w:rPr>
        <w:t>” (27,24).</w:t>
      </w:r>
    </w:p>
    <w:p w14:paraId="7E2BB8D2" w14:textId="77777777" w:rsidR="00C50F07" w:rsidRPr="00C50F07" w:rsidRDefault="00C50F07" w:rsidP="00C50F0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6E5E5030" w14:textId="77777777" w:rsidR="00C50F07" w:rsidRPr="00C50F07" w:rsidRDefault="00C50F07" w:rsidP="00C50F0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C50F07">
        <w:rPr>
          <w:rFonts w:ascii="Arial" w:eastAsia="Times New Roman" w:hAnsi="Arial" w:cs="Arial"/>
          <w:color w:val="000000"/>
          <w:kern w:val="0"/>
          <w:sz w:val="27"/>
          <w:szCs w:val="27"/>
          <w:lang w:eastAsia="es-UY"/>
          <w14:ligatures w14:val="none"/>
        </w:rPr>
        <w:t>Es necesario destacar que, ante una pena de muerte, hay responsables de la ejecución, y si esta fuera injusta, estos quedan manchados por esa sangre</w:t>
      </w:r>
      <w:r w:rsidRPr="00C50F07">
        <w:rPr>
          <w:rFonts w:ascii="Arial" w:eastAsia="Times New Roman" w:hAnsi="Arial" w:cs="Arial"/>
          <w:color w:val="000000"/>
          <w:kern w:val="0"/>
          <w:sz w:val="27"/>
          <w:szCs w:val="27"/>
          <w:lang w:val="es-ES_tradnl" w:eastAsia="es-UY"/>
          <w14:ligatures w14:val="none"/>
        </w:rPr>
        <w:t xml:space="preserve"> (ver </w:t>
      </w:r>
      <w:proofErr w:type="spellStart"/>
      <w:r w:rsidRPr="00C50F07">
        <w:rPr>
          <w:rFonts w:ascii="Arial" w:eastAsia="Times New Roman" w:hAnsi="Arial" w:cs="Arial"/>
          <w:color w:val="000000"/>
          <w:kern w:val="0"/>
          <w:sz w:val="27"/>
          <w:szCs w:val="27"/>
          <w:lang w:val="es-ES_tradnl" w:eastAsia="es-UY"/>
          <w14:ligatures w14:val="none"/>
        </w:rPr>
        <w:t>Núm</w:t>
      </w:r>
      <w:proofErr w:type="spellEnd"/>
      <w:r w:rsidRPr="00C50F07">
        <w:rPr>
          <w:rFonts w:ascii="Arial" w:eastAsia="Times New Roman" w:hAnsi="Arial" w:cs="Arial"/>
          <w:color w:val="000000"/>
          <w:kern w:val="0"/>
          <w:sz w:val="27"/>
          <w:szCs w:val="27"/>
          <w:lang w:val="es-ES_tradnl" w:eastAsia="es-UY"/>
          <w14:ligatures w14:val="none"/>
        </w:rPr>
        <w:t xml:space="preserve"> 35,10-33; </w:t>
      </w:r>
      <w:proofErr w:type="spellStart"/>
      <w:r w:rsidRPr="00C50F07">
        <w:rPr>
          <w:rFonts w:ascii="Arial" w:eastAsia="Times New Roman" w:hAnsi="Arial" w:cs="Arial"/>
          <w:color w:val="000000"/>
          <w:kern w:val="0"/>
          <w:sz w:val="27"/>
          <w:szCs w:val="27"/>
          <w:lang w:val="es-ES_tradnl" w:eastAsia="es-UY"/>
          <w14:ligatures w14:val="none"/>
        </w:rPr>
        <w:t>Dt</w:t>
      </w:r>
      <w:proofErr w:type="spellEnd"/>
      <w:r w:rsidRPr="00C50F07">
        <w:rPr>
          <w:rFonts w:ascii="Arial" w:eastAsia="Times New Roman" w:hAnsi="Arial" w:cs="Arial"/>
          <w:color w:val="000000"/>
          <w:kern w:val="0"/>
          <w:sz w:val="27"/>
          <w:szCs w:val="27"/>
          <w:lang w:val="es-ES_tradnl" w:eastAsia="es-UY"/>
          <w14:ligatures w14:val="none"/>
        </w:rPr>
        <w:t xml:space="preserve"> 19,6-13) y esta debe ser “rescatada”, vengada. El lavado de manos de Pilato, entonces, no es una manifestación de indiferencia o de falta de compromiso, sino una expresión clara de inocencia. De allí que “todo el pueblo” se hizo cargo de la muerte de Jesús: “</w:t>
      </w:r>
      <w:r w:rsidRPr="00C50F07">
        <w:rPr>
          <w:rFonts w:ascii="Arial" w:eastAsia="Times New Roman" w:hAnsi="Arial" w:cs="Arial"/>
          <w:i/>
          <w:iCs/>
          <w:color w:val="000000"/>
          <w:kern w:val="0"/>
          <w:sz w:val="27"/>
          <w:szCs w:val="27"/>
          <w:lang w:val="es-ES_tradnl" w:eastAsia="es-UY"/>
          <w14:ligatures w14:val="none"/>
        </w:rPr>
        <w:t>su sangre sobre nosotros y nuestros hijos</w:t>
      </w:r>
      <w:r w:rsidRPr="00C50F07">
        <w:rPr>
          <w:rFonts w:ascii="Arial" w:eastAsia="Times New Roman" w:hAnsi="Arial" w:cs="Arial"/>
          <w:color w:val="000000"/>
          <w:kern w:val="0"/>
          <w:sz w:val="27"/>
          <w:szCs w:val="27"/>
          <w:lang w:val="es-ES_tradnl" w:eastAsia="es-UY"/>
          <w14:ligatures w14:val="none"/>
        </w:rPr>
        <w:t>” (27,25).</w:t>
      </w:r>
    </w:p>
    <w:p w14:paraId="3337440A" w14:textId="77777777" w:rsidR="00C50F07" w:rsidRPr="00C50F07" w:rsidRDefault="00C50F07" w:rsidP="00C50F0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6A39FE2F" w14:textId="77777777" w:rsidR="00C50F07" w:rsidRPr="00C50F07" w:rsidRDefault="00C50F07" w:rsidP="00C50F0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C50F07">
        <w:rPr>
          <w:rFonts w:ascii="Arial" w:eastAsia="Times New Roman" w:hAnsi="Arial" w:cs="Arial"/>
          <w:color w:val="000000"/>
          <w:kern w:val="0"/>
          <w:sz w:val="27"/>
          <w:szCs w:val="27"/>
          <w:lang w:val="es-ES_tradnl" w:eastAsia="es-UY"/>
          <w14:ligatures w14:val="none"/>
        </w:rPr>
        <w:t xml:space="preserve">Es muy importante entender lo que Mateo pretende en esta parte del Evangelio (las consecuencias de una mala lectura del texto fueron catastróficas y mucha </w:t>
      </w:r>
      <w:proofErr w:type="gramStart"/>
      <w:r w:rsidRPr="00C50F07">
        <w:rPr>
          <w:rFonts w:ascii="Arial" w:eastAsia="Times New Roman" w:hAnsi="Arial" w:cs="Arial"/>
          <w:color w:val="000000"/>
          <w:kern w:val="0"/>
          <w:sz w:val="27"/>
          <w:szCs w:val="27"/>
          <w:lang w:val="es-ES_tradnl" w:eastAsia="es-UY"/>
          <w14:ligatures w14:val="none"/>
        </w:rPr>
        <w:t>judeo-fobia</w:t>
      </w:r>
      <w:proofErr w:type="gramEnd"/>
      <w:r w:rsidRPr="00C50F07">
        <w:rPr>
          <w:rFonts w:ascii="Arial" w:eastAsia="Times New Roman" w:hAnsi="Arial" w:cs="Arial"/>
          <w:color w:val="000000"/>
          <w:kern w:val="0"/>
          <w:sz w:val="27"/>
          <w:szCs w:val="27"/>
          <w:lang w:val="es-ES_tradnl" w:eastAsia="es-UY"/>
          <w14:ligatures w14:val="none"/>
        </w:rPr>
        <w:t xml:space="preserve"> encuentra aquí su origen).</w:t>
      </w:r>
    </w:p>
    <w:p w14:paraId="4DD94703" w14:textId="77777777" w:rsidR="00C50F07" w:rsidRPr="00C50F07" w:rsidRDefault="00C50F07" w:rsidP="00C50F0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2386142F" w14:textId="77777777" w:rsidR="00C50F07" w:rsidRPr="00C50F07" w:rsidRDefault="00C50F07" w:rsidP="00C50F0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C50F07">
        <w:rPr>
          <w:rFonts w:ascii="Arial" w:eastAsia="Times New Roman" w:hAnsi="Arial" w:cs="Arial"/>
          <w:color w:val="000000"/>
          <w:kern w:val="0"/>
          <w:sz w:val="27"/>
          <w:szCs w:val="27"/>
          <w:lang w:val="es-ES_tradnl" w:eastAsia="es-UY"/>
          <w14:ligatures w14:val="none"/>
        </w:rPr>
        <w:t>Mateo – como cada evangelista – escribe a una comunidad concreta en una situación concreta. En la localidad donde está esta comunidad hay un importante grupo de judíos. Todos ellos fariseos, que eran los sobrevivientes de la crisis luego de la guerra contra Roma. Ellos, por cierto, se veían a sí mismos como el resto de Israel, los herederos de Israel. Pero en esa misma localidad hay un pequeño grupo de antiguos judíos que habían aceptado el Evangelio. Ellos decían que todo lo antiguo se había cumplido (Mateo es el evangelio que con más frecuencia insiste que “se cumplió la Escritura”) y que Jesús es como Moisés, como David, etc. por lo tanto, ellos son el verdadero Israel. Hay así dos grupos que pretenden ser los herederos del pueblo de Dios, los fariseos, por un lado, y la Iglesia por el otro (la palabra “Iglesia” solamente se encuentra en Mateo en los Evangelios; 16,</w:t>
      </w:r>
      <w:r w:rsidRPr="00C50F07">
        <w:rPr>
          <w:rFonts w:ascii="Arial" w:eastAsia="Times New Roman" w:hAnsi="Arial" w:cs="Arial"/>
          <w:color w:val="000000"/>
          <w:kern w:val="0"/>
          <w:sz w:val="27"/>
          <w:szCs w:val="27"/>
          <w:lang w:eastAsia="es-UY"/>
          <w14:ligatures w14:val="none"/>
        </w:rPr>
        <w:t>18; 18,17</w:t>
      </w:r>
      <w:r w:rsidRPr="00C50F07">
        <w:rPr>
          <w:rFonts w:ascii="Arial" w:eastAsia="Times New Roman" w:hAnsi="Arial" w:cs="Arial"/>
          <w:color w:val="000000"/>
          <w:kern w:val="0"/>
          <w:sz w:val="27"/>
          <w:szCs w:val="27"/>
          <w:lang w:val="es-ES_tradnl" w:eastAsia="es-UY"/>
          <w14:ligatures w14:val="none"/>
        </w:rPr>
        <w:t>).</w:t>
      </w:r>
    </w:p>
    <w:p w14:paraId="69C11D99" w14:textId="77777777" w:rsidR="00C50F07" w:rsidRPr="00C50F07" w:rsidRDefault="00C50F07" w:rsidP="00C50F0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30995E36" w14:textId="77777777" w:rsidR="00C50F07" w:rsidRPr="00C50F07" w:rsidRDefault="00C50F07" w:rsidP="00C50F0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C50F07">
        <w:rPr>
          <w:rFonts w:ascii="Arial" w:eastAsia="Times New Roman" w:hAnsi="Arial" w:cs="Arial"/>
          <w:color w:val="000000"/>
          <w:kern w:val="0"/>
          <w:sz w:val="27"/>
          <w:szCs w:val="27"/>
          <w:lang w:val="es-ES_tradnl" w:eastAsia="es-UY"/>
          <w14:ligatures w14:val="none"/>
        </w:rPr>
        <w:t>Es evidente que lo que Mateo quiere destacar, entonces, es que “el pueblo” ha renunciado a aceptar al enviado de Dios, no ha reconocido los innumerables signos que Dios ha enviado, no ha dado frutos, y, en este conflicto, Pilato es inocente.</w:t>
      </w:r>
    </w:p>
    <w:p w14:paraId="06BFF91D" w14:textId="77777777" w:rsidR="00C50F07" w:rsidRPr="00C50F07" w:rsidRDefault="00C50F07" w:rsidP="00C50F0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0DC4898E" w14:textId="77777777" w:rsidR="00C50F07" w:rsidRPr="00C50F07" w:rsidRDefault="00C50F07" w:rsidP="00C50F0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C50F07">
        <w:rPr>
          <w:rFonts w:ascii="Arial" w:eastAsia="Times New Roman" w:hAnsi="Arial" w:cs="Arial"/>
          <w:color w:val="000000"/>
          <w:kern w:val="0"/>
          <w:sz w:val="27"/>
          <w:szCs w:val="27"/>
          <w:lang w:val="es-ES_tradnl" w:eastAsia="es-UY"/>
          <w14:ligatures w14:val="none"/>
        </w:rPr>
        <w:t xml:space="preserve">Aclaremos: Pilato fue un gobernante sanguinario y muy perverso para Israel, pero el Evangelio de Mateo no pretende hacer un documento histórico, sino una reflexión teológica, y, en ella, quiere destacar que la Iglesia es el nuevo pueblo de Dios ya que las autoridades y la multitud / </w:t>
      </w:r>
      <w:proofErr w:type="gramStart"/>
      <w:r w:rsidRPr="00C50F07">
        <w:rPr>
          <w:rFonts w:ascii="Arial" w:eastAsia="Times New Roman" w:hAnsi="Arial" w:cs="Arial"/>
          <w:color w:val="000000"/>
          <w:kern w:val="0"/>
          <w:sz w:val="27"/>
          <w:szCs w:val="27"/>
          <w:lang w:val="es-ES_tradnl" w:eastAsia="es-UY"/>
          <w14:ligatures w14:val="none"/>
        </w:rPr>
        <w:t>el pueblo se han</w:t>
      </w:r>
      <w:proofErr w:type="gramEnd"/>
      <w:r w:rsidRPr="00C50F07">
        <w:rPr>
          <w:rFonts w:ascii="Arial" w:eastAsia="Times New Roman" w:hAnsi="Arial" w:cs="Arial"/>
          <w:color w:val="000000"/>
          <w:kern w:val="0"/>
          <w:sz w:val="27"/>
          <w:szCs w:val="27"/>
          <w:lang w:val="es-ES_tradnl" w:eastAsia="es-UY"/>
          <w14:ligatures w14:val="none"/>
        </w:rPr>
        <w:t xml:space="preserve"> hecho responsable de la sangre del Mesías. Al presentar a Pilato como inocente de esto, Mateo quiere reforzar que la Iglesia, un pequeño grupo de la ciudad, son los destinatarios del dicho, </w:t>
      </w:r>
      <w:r w:rsidRPr="00C50F07">
        <w:rPr>
          <w:rFonts w:ascii="Arial" w:eastAsia="Times New Roman" w:hAnsi="Arial" w:cs="Arial"/>
          <w:color w:val="000000"/>
          <w:kern w:val="0"/>
          <w:sz w:val="27"/>
          <w:szCs w:val="27"/>
          <w:lang w:eastAsia="es-UY"/>
          <w14:ligatures w14:val="none"/>
        </w:rPr>
        <w:t>“</w:t>
      </w:r>
      <w:r w:rsidRPr="00C50F07">
        <w:rPr>
          <w:rFonts w:ascii="Arial" w:eastAsia="Times New Roman" w:hAnsi="Arial" w:cs="Arial"/>
          <w:i/>
          <w:iCs/>
          <w:color w:val="000000"/>
          <w:kern w:val="0"/>
          <w:sz w:val="27"/>
          <w:szCs w:val="27"/>
          <w:lang w:eastAsia="es-UY"/>
          <w14:ligatures w14:val="none"/>
        </w:rPr>
        <w:t>por eso les digo que a ustedes (sacerdotes y fariseos) se les quitará el reino de Dios y será dado a un pueblo que produzca sus frutos</w:t>
      </w:r>
      <w:r w:rsidRPr="00C50F07">
        <w:rPr>
          <w:rFonts w:ascii="Arial" w:eastAsia="Times New Roman" w:hAnsi="Arial" w:cs="Arial"/>
          <w:color w:val="000000"/>
          <w:kern w:val="0"/>
          <w:sz w:val="27"/>
          <w:szCs w:val="27"/>
          <w:lang w:eastAsia="es-UY"/>
          <w14:ligatures w14:val="none"/>
        </w:rPr>
        <w:t>” (21,43).</w:t>
      </w:r>
    </w:p>
    <w:p w14:paraId="47DDD305" w14:textId="77777777" w:rsidR="00C50F07" w:rsidRPr="00C50F07" w:rsidRDefault="00C50F07" w:rsidP="00C50F0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23F536C4" w14:textId="77777777" w:rsidR="00C50F07" w:rsidRPr="00C50F07" w:rsidRDefault="00C50F07" w:rsidP="00C50F0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1142CFC7" w14:textId="77777777" w:rsidR="00C50F07" w:rsidRPr="00C50F07" w:rsidRDefault="00C50F07" w:rsidP="00C50F07">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C50F07">
        <w:rPr>
          <w:rFonts w:ascii="Arial" w:eastAsia="Times New Roman" w:hAnsi="Arial" w:cs="Arial"/>
          <w:color w:val="000000"/>
          <w:kern w:val="0"/>
          <w:sz w:val="27"/>
          <w:szCs w:val="27"/>
          <w:lang w:eastAsia="es-UY"/>
          <w14:ligatures w14:val="none"/>
        </w:rPr>
        <w:t>Imagen tomada de </w:t>
      </w:r>
      <w:hyperlink r:id="rId6" w:tgtFrame="_blank" w:history="1">
        <w:r w:rsidRPr="00C50F07">
          <w:rPr>
            <w:rFonts w:ascii="Arial" w:eastAsia="Times New Roman" w:hAnsi="Arial" w:cs="Arial"/>
            <w:color w:val="1155CC"/>
            <w:kern w:val="0"/>
            <w:sz w:val="27"/>
            <w:szCs w:val="27"/>
            <w:u w:val="single"/>
            <w:lang w:eastAsia="es-UY"/>
            <w14:ligatures w14:val="none"/>
          </w:rPr>
          <w:t>https://www.nationalgeographicla.com/historia/2021/05/las-elites-medievales-utilizaban-el-lavado-de-manos-como-un-asunto-social-de-poder</w:t>
        </w:r>
      </w:hyperlink>
    </w:p>
    <w:p w14:paraId="2CFCDAE3" w14:textId="77777777" w:rsidR="00C50F07" w:rsidRDefault="00C50F07"/>
    <w:sectPr w:rsidR="00C50F0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F07"/>
    <w:rsid w:val="00C50F07"/>
    <w:rsid w:val="00DB292E"/>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022E9"/>
  <w15:chartTrackingRefBased/>
  <w15:docId w15:val="{281A8605-C935-439C-95E5-DDB9918D7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50F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50F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50F0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50F0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50F0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50F0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50F0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50F0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50F0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50F0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50F0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50F0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50F0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50F0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50F0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50F0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50F0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50F07"/>
    <w:rPr>
      <w:rFonts w:eastAsiaTheme="majorEastAsia" w:cstheme="majorBidi"/>
      <w:color w:val="272727" w:themeColor="text1" w:themeTint="D8"/>
    </w:rPr>
  </w:style>
  <w:style w:type="paragraph" w:styleId="Ttulo">
    <w:name w:val="Title"/>
    <w:basedOn w:val="Normal"/>
    <w:next w:val="Normal"/>
    <w:link w:val="TtuloCar"/>
    <w:uiPriority w:val="10"/>
    <w:qFormat/>
    <w:rsid w:val="00C50F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50F0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50F0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50F0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50F07"/>
    <w:pPr>
      <w:spacing w:before="160"/>
      <w:jc w:val="center"/>
    </w:pPr>
    <w:rPr>
      <w:i/>
      <w:iCs/>
      <w:color w:val="404040" w:themeColor="text1" w:themeTint="BF"/>
    </w:rPr>
  </w:style>
  <w:style w:type="character" w:customStyle="1" w:styleId="CitaCar">
    <w:name w:val="Cita Car"/>
    <w:basedOn w:val="Fuentedeprrafopredeter"/>
    <w:link w:val="Cita"/>
    <w:uiPriority w:val="29"/>
    <w:rsid w:val="00C50F07"/>
    <w:rPr>
      <w:i/>
      <w:iCs/>
      <w:color w:val="404040" w:themeColor="text1" w:themeTint="BF"/>
    </w:rPr>
  </w:style>
  <w:style w:type="paragraph" w:styleId="Prrafodelista">
    <w:name w:val="List Paragraph"/>
    <w:basedOn w:val="Normal"/>
    <w:uiPriority w:val="34"/>
    <w:qFormat/>
    <w:rsid w:val="00C50F07"/>
    <w:pPr>
      <w:ind w:left="720"/>
      <w:contextualSpacing/>
    </w:pPr>
  </w:style>
  <w:style w:type="character" w:styleId="nfasisintenso">
    <w:name w:val="Intense Emphasis"/>
    <w:basedOn w:val="Fuentedeprrafopredeter"/>
    <w:uiPriority w:val="21"/>
    <w:qFormat/>
    <w:rsid w:val="00C50F07"/>
    <w:rPr>
      <w:i/>
      <w:iCs/>
      <w:color w:val="0F4761" w:themeColor="accent1" w:themeShade="BF"/>
    </w:rPr>
  </w:style>
  <w:style w:type="paragraph" w:styleId="Citadestacada">
    <w:name w:val="Intense Quote"/>
    <w:basedOn w:val="Normal"/>
    <w:next w:val="Normal"/>
    <w:link w:val="CitadestacadaCar"/>
    <w:uiPriority w:val="30"/>
    <w:qFormat/>
    <w:rsid w:val="00C50F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50F07"/>
    <w:rPr>
      <w:i/>
      <w:iCs/>
      <w:color w:val="0F4761" w:themeColor="accent1" w:themeShade="BF"/>
    </w:rPr>
  </w:style>
  <w:style w:type="character" w:styleId="Referenciaintensa">
    <w:name w:val="Intense Reference"/>
    <w:basedOn w:val="Fuentedeprrafopredeter"/>
    <w:uiPriority w:val="32"/>
    <w:qFormat/>
    <w:rsid w:val="00C50F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ationalgeographicla.com/historia/2021/05/las-elites-medievales-utilizaban-el-lavado-de-manos-como-un-asunto-social-de-poder" TargetMode="External"/><Relationship Id="rId5" Type="http://schemas.openxmlformats.org/officeDocument/2006/relationships/image" Target="media/image1.png"/><Relationship Id="rId4" Type="http://schemas.openxmlformats.org/officeDocument/2006/relationships/hyperlink" Target="https://blogger.googleusercontent.com/img/a/AVvXsEiHQ50a2oJwCKll-ufypGuvdf4k279ZT3Mj8DMRIqhOF59LAOVM05czcZRtNPuR_92TZJkOWwSFoBmoSEOOnG1Jl2GgLKkzzeEjTqBoQjGYMLsTgAS27S-8xLmTW2aIdF7_B5BV7Yc52NPEN2hbuLCQuYmfWJx7SGO19aDhnV5HykyNojEX8WEhsKDrWQ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773</Words>
  <Characters>4257</Characters>
  <Application>Microsoft Office Word</Application>
  <DocSecurity>0</DocSecurity>
  <Lines>35</Lines>
  <Paragraphs>10</Paragraphs>
  <ScaleCrop>false</ScaleCrop>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2026-08-06T20:54:00Z</dcterms:created>
  <dcterms:modified xsi:type="dcterms:W3CDTF">2026-08-06T20:54:00Z</dcterms:modified>
</cp:coreProperties>
</file>