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971A9" w14:textId="77777777" w:rsidR="00285D7C" w:rsidRDefault="00000000">
      <w:pPr>
        <w:spacing w:line="360" w:lineRule="auto"/>
        <w:jc w:val="center"/>
        <w:rPr>
          <w:rFonts w:ascii="Arial Narrow" w:hAnsi="Arial Narrow" w:cs="Arial Narrow"/>
          <w:b/>
          <w:bCs/>
          <w:sz w:val="32"/>
          <w:szCs w:val="32"/>
          <w:lang w:val="pt-BR"/>
        </w:rPr>
      </w:pPr>
      <w:r>
        <w:rPr>
          <w:rFonts w:ascii="Arial Narrow" w:hAnsi="Arial Narrow" w:cs="Arial Narrow"/>
          <w:b/>
          <w:bCs/>
          <w:sz w:val="32"/>
          <w:szCs w:val="32"/>
          <w:lang w:val="pt-BR"/>
        </w:rPr>
        <w:t>A amnésia presbiteral</w:t>
      </w:r>
    </w:p>
    <w:p w14:paraId="7E61C6B8" w14:textId="77777777" w:rsidR="00285D7C" w:rsidRDefault="00285D7C">
      <w:pPr>
        <w:spacing w:line="360" w:lineRule="auto"/>
        <w:jc w:val="center"/>
        <w:rPr>
          <w:rFonts w:ascii="Arial Narrow" w:hAnsi="Arial Narrow" w:cs="Arial Narrow"/>
          <w:b/>
          <w:bCs/>
          <w:sz w:val="32"/>
          <w:szCs w:val="32"/>
          <w:lang w:val="pt-BR"/>
        </w:rPr>
      </w:pPr>
    </w:p>
    <w:p w14:paraId="6499DD77" w14:textId="77777777" w:rsidR="00285D7C" w:rsidRDefault="00000000">
      <w:pPr>
        <w:spacing w:line="360" w:lineRule="auto"/>
        <w:ind w:firstLine="708"/>
        <w:jc w:val="both"/>
        <w:rPr>
          <w:rFonts w:ascii="Arial Narrow" w:hAnsi="Arial Narrow" w:cs="Arial Narrow"/>
          <w:sz w:val="28"/>
          <w:szCs w:val="28"/>
          <w:lang w:val="pt-BR"/>
        </w:rPr>
      </w:pPr>
      <w:r>
        <w:rPr>
          <w:rFonts w:ascii="Arial Narrow" w:hAnsi="Arial Narrow" w:cs="Arial Narrow"/>
          <w:sz w:val="28"/>
          <w:szCs w:val="28"/>
          <w:lang w:val="pt-BR"/>
        </w:rPr>
        <w:t xml:space="preserve">O mundo tem seus paradigmas identitários. Estamos numa época da existência que determina o ser e não mais a do Ser que determina a existência. É um tempo pós-teísta. Por trás desta constatação estão séculos de história do pensamento cristão. A teologia católica, pelo menos no que podemos inteligir da ‘reviravolta antropológica’ firmada pelo Concílio Vaticano II, mesmo a partir do seu fundamento cristocêntrico (cf. </w:t>
      </w:r>
      <w:r>
        <w:rPr>
          <w:rFonts w:ascii="Arial Narrow" w:hAnsi="Arial Narrow" w:cs="Arial Narrow"/>
          <w:i/>
          <w:iCs/>
          <w:sz w:val="28"/>
          <w:szCs w:val="28"/>
          <w:lang w:val="pt-BR"/>
        </w:rPr>
        <w:t>Gaudium et Spes, 22)</w:t>
      </w:r>
      <w:r>
        <w:rPr>
          <w:rFonts w:ascii="Arial Narrow" w:hAnsi="Arial Narrow" w:cs="Arial Narrow"/>
          <w:sz w:val="28"/>
          <w:szCs w:val="28"/>
          <w:lang w:val="pt-BR"/>
        </w:rPr>
        <w:t xml:space="preserve">, não deixou de trazer para o seu norte antropológico, aquela consequência da ênfase dada ao sujeito e às suas condições para uma autonomia amadurecida e relacional. Ainda hoje, temos dificuldade de dialogar com as subjetividades contemporâneas. Desde às nossas estruturas internas e, ainda mais, no nosso sonhado diálogo com a cultura pós-cristã. As condições monolíticas e unilaterais riscadas pelos valores da cristandade ocidental, já não existem; por mais que, alguns insistam, de forma pueril, e </w:t>
      </w:r>
      <w:proofErr w:type="spellStart"/>
      <w:r>
        <w:rPr>
          <w:rFonts w:ascii="Arial Narrow" w:hAnsi="Arial Narrow" w:cs="Arial Narrow"/>
          <w:sz w:val="28"/>
          <w:szCs w:val="28"/>
          <w:lang w:val="pt-BR"/>
        </w:rPr>
        <w:t>auto-enganosa</w:t>
      </w:r>
      <w:proofErr w:type="spellEnd"/>
      <w:r>
        <w:rPr>
          <w:rFonts w:ascii="Arial Narrow" w:hAnsi="Arial Narrow" w:cs="Arial Narrow"/>
          <w:sz w:val="28"/>
          <w:szCs w:val="28"/>
          <w:lang w:val="pt-BR"/>
        </w:rPr>
        <w:t xml:space="preserve">, em tentar resgatar; talvez, com a frágil esperança de que com elas </w:t>
      </w:r>
      <w:proofErr w:type="gramStart"/>
      <w:r>
        <w:rPr>
          <w:rFonts w:ascii="Arial Narrow" w:hAnsi="Arial Narrow" w:cs="Arial Narrow"/>
          <w:sz w:val="28"/>
          <w:szCs w:val="28"/>
          <w:lang w:val="pt-BR"/>
        </w:rPr>
        <w:t>estaremos sendo</w:t>
      </w:r>
      <w:proofErr w:type="gramEnd"/>
      <w:r>
        <w:rPr>
          <w:rFonts w:ascii="Arial Narrow" w:hAnsi="Arial Narrow" w:cs="Arial Narrow"/>
          <w:sz w:val="28"/>
          <w:szCs w:val="28"/>
          <w:lang w:val="pt-BR"/>
        </w:rPr>
        <w:t xml:space="preserve"> católicos ‘puros e simples’, como se pudéssemos ser estes sem o que está na raiz da “essência do cristianismo”, que é sempre Jesus Cristo, o mesmo, ontem, hoje e sempre (cf. </w:t>
      </w:r>
      <w:proofErr w:type="spellStart"/>
      <w:r>
        <w:rPr>
          <w:rFonts w:ascii="Arial Narrow" w:hAnsi="Arial Narrow" w:cs="Arial Narrow"/>
          <w:sz w:val="28"/>
          <w:szCs w:val="28"/>
          <w:lang w:val="pt-BR"/>
        </w:rPr>
        <w:t>Hb</w:t>
      </w:r>
      <w:proofErr w:type="spellEnd"/>
      <w:r>
        <w:rPr>
          <w:rFonts w:ascii="Arial Narrow" w:hAnsi="Arial Narrow" w:cs="Arial Narrow"/>
          <w:sz w:val="28"/>
          <w:szCs w:val="28"/>
          <w:lang w:val="pt-BR"/>
        </w:rPr>
        <w:t xml:space="preserve"> 13,8). Temos tido dificuldades em manter um diálogo com os fenômenos hipermodernos. Ainda queremos impor, sem nos deixarmos questionar. Por isso, a perspectiva do estilo sinodal, lançado pelo Papa Francisco, ainda está a encontrar resistências ao seu desenvolvimento. O reconhecimento das várias formas ser e agir no mundo e na história sempre terá dificuldades de sínteses e recomeços. </w:t>
      </w:r>
    </w:p>
    <w:p w14:paraId="1E1D2150" w14:textId="77777777" w:rsidR="00285D7C" w:rsidRDefault="00000000">
      <w:pPr>
        <w:spacing w:line="360" w:lineRule="auto"/>
        <w:ind w:firstLine="708"/>
        <w:jc w:val="both"/>
        <w:rPr>
          <w:rFonts w:ascii="Arial Narrow" w:hAnsi="Arial Narrow" w:cs="Arial Narrow"/>
          <w:sz w:val="28"/>
          <w:szCs w:val="28"/>
          <w:lang w:val="pt-BR"/>
        </w:rPr>
      </w:pPr>
      <w:r>
        <w:rPr>
          <w:rFonts w:ascii="Arial Narrow" w:hAnsi="Arial Narrow" w:cs="Arial Narrow"/>
          <w:sz w:val="28"/>
          <w:szCs w:val="28"/>
          <w:lang w:val="pt-BR"/>
        </w:rPr>
        <w:t xml:space="preserve"> </w:t>
      </w:r>
    </w:p>
    <w:p w14:paraId="4B9AEC02" w14:textId="77777777" w:rsidR="00285D7C" w:rsidRDefault="00000000">
      <w:pPr>
        <w:spacing w:line="360" w:lineRule="auto"/>
        <w:ind w:firstLine="708"/>
        <w:jc w:val="both"/>
        <w:rPr>
          <w:rFonts w:ascii="Arial Narrow" w:hAnsi="Arial Narrow" w:cs="Arial Narrow"/>
          <w:i/>
          <w:iCs/>
          <w:sz w:val="28"/>
          <w:szCs w:val="28"/>
          <w:lang w:val="pt-BR"/>
        </w:rPr>
      </w:pPr>
      <w:r>
        <w:rPr>
          <w:rFonts w:ascii="Arial Narrow" w:hAnsi="Arial Narrow" w:cs="Arial Narrow"/>
          <w:sz w:val="28"/>
          <w:szCs w:val="28"/>
          <w:lang w:val="pt-BR"/>
        </w:rPr>
        <w:t xml:space="preserve">Nesse cenário das tantas crises - ecológicas, migratórias, econômicas, valores, identitárias, </w:t>
      </w:r>
      <w:proofErr w:type="gramStart"/>
      <w:r>
        <w:rPr>
          <w:rFonts w:ascii="Arial Narrow" w:hAnsi="Arial Narrow" w:cs="Arial Narrow"/>
          <w:sz w:val="28"/>
          <w:szCs w:val="28"/>
          <w:lang w:val="pt-BR"/>
        </w:rPr>
        <w:t>fé, etc...</w:t>
      </w:r>
      <w:proofErr w:type="gramEnd"/>
      <w:r>
        <w:rPr>
          <w:rFonts w:ascii="Arial Narrow" w:hAnsi="Arial Narrow" w:cs="Arial Narrow"/>
          <w:sz w:val="28"/>
          <w:szCs w:val="28"/>
          <w:lang w:val="pt-BR"/>
        </w:rPr>
        <w:t xml:space="preserve"> - </w:t>
      </w:r>
      <w:proofErr w:type="gramStart"/>
      <w:r>
        <w:rPr>
          <w:rFonts w:ascii="Arial Narrow" w:hAnsi="Arial Narrow" w:cs="Arial Narrow"/>
          <w:sz w:val="28"/>
          <w:szCs w:val="28"/>
          <w:lang w:val="pt-BR"/>
        </w:rPr>
        <w:t>e</w:t>
      </w:r>
      <w:proofErr w:type="gramEnd"/>
      <w:r>
        <w:rPr>
          <w:rFonts w:ascii="Arial Narrow" w:hAnsi="Arial Narrow" w:cs="Arial Narrow"/>
          <w:sz w:val="28"/>
          <w:szCs w:val="28"/>
          <w:lang w:val="pt-BR"/>
        </w:rPr>
        <w:t xml:space="preserve"> suas consequências antropológicas, vemos que as formas de viver o ministério ordenado também entra em confusões existenciais, que têm feito com que caíamos, ou num progressismo imanentista e sem espírito, ou num tradicionalismo desencarnado e alienado historicamente. </w:t>
      </w:r>
      <w:r>
        <w:rPr>
          <w:rFonts w:ascii="Arial Narrow" w:hAnsi="Arial Narrow" w:cs="Arial Narrow"/>
          <w:sz w:val="28"/>
          <w:szCs w:val="28"/>
          <w:lang w:val="pt-BR"/>
        </w:rPr>
        <w:lastRenderedPageBreak/>
        <w:t xml:space="preserve">Nos dois podemos perceber o que foi denunciado pelo Papa Francisco, quando fez referência às novas formas pelagianas e gnósticas, como inimigas da santidade no mundo de hoje </w:t>
      </w:r>
      <w:r>
        <w:rPr>
          <w:rFonts w:ascii="Arial Narrow" w:hAnsi="Arial Narrow" w:cs="Arial Narrow"/>
          <w:i/>
          <w:iCs/>
          <w:sz w:val="28"/>
          <w:szCs w:val="28"/>
          <w:lang w:val="pt-BR"/>
        </w:rPr>
        <w:t xml:space="preserve">(cf. </w:t>
      </w:r>
      <w:proofErr w:type="spellStart"/>
      <w:r>
        <w:rPr>
          <w:rFonts w:ascii="Arial Narrow" w:hAnsi="Arial Narrow" w:cs="Arial Narrow"/>
          <w:i/>
          <w:iCs/>
          <w:sz w:val="28"/>
          <w:szCs w:val="28"/>
          <w:lang w:val="pt-BR"/>
        </w:rPr>
        <w:t>Gaudete</w:t>
      </w:r>
      <w:proofErr w:type="spellEnd"/>
      <w:r>
        <w:rPr>
          <w:rFonts w:ascii="Arial Narrow" w:hAnsi="Arial Narrow" w:cs="Arial Narrow"/>
          <w:i/>
          <w:iCs/>
          <w:sz w:val="28"/>
          <w:szCs w:val="28"/>
          <w:lang w:val="pt-BR"/>
        </w:rPr>
        <w:t xml:space="preserve"> et </w:t>
      </w:r>
      <w:proofErr w:type="spellStart"/>
      <w:r>
        <w:rPr>
          <w:rFonts w:ascii="Arial Narrow" w:hAnsi="Arial Narrow" w:cs="Arial Narrow"/>
          <w:i/>
          <w:iCs/>
          <w:sz w:val="28"/>
          <w:szCs w:val="28"/>
          <w:lang w:val="pt-BR"/>
        </w:rPr>
        <w:t>Exsultate</w:t>
      </w:r>
      <w:proofErr w:type="spellEnd"/>
      <w:r>
        <w:rPr>
          <w:rFonts w:ascii="Arial Narrow" w:hAnsi="Arial Narrow" w:cs="Arial Narrow"/>
          <w:i/>
          <w:iCs/>
          <w:sz w:val="28"/>
          <w:szCs w:val="28"/>
          <w:lang w:val="pt-BR"/>
        </w:rPr>
        <w:t xml:space="preserve">, cap. II). </w:t>
      </w:r>
      <w:r>
        <w:rPr>
          <w:rFonts w:ascii="Arial Narrow" w:hAnsi="Arial Narrow" w:cs="Arial Narrow"/>
          <w:sz w:val="28"/>
          <w:szCs w:val="28"/>
          <w:lang w:val="pt-BR"/>
        </w:rPr>
        <w:t xml:space="preserve">Poderíamos pensar o drama acerca da identidade presbiteral em nossos tempos, a partir destas duas formas de viver essas heresias, tão antigas e sempre novas; já que afrontam o primado da graça de Deus na dinâmica vocacional. Isso tem </w:t>
      </w:r>
      <w:proofErr w:type="gramStart"/>
      <w:r>
        <w:rPr>
          <w:rFonts w:ascii="Arial Narrow" w:hAnsi="Arial Narrow" w:cs="Arial Narrow"/>
          <w:sz w:val="28"/>
          <w:szCs w:val="28"/>
          <w:lang w:val="pt-BR"/>
        </w:rPr>
        <w:t>nos levado</w:t>
      </w:r>
      <w:proofErr w:type="gramEnd"/>
      <w:r>
        <w:rPr>
          <w:rFonts w:ascii="Arial Narrow" w:hAnsi="Arial Narrow" w:cs="Arial Narrow"/>
          <w:sz w:val="28"/>
          <w:szCs w:val="28"/>
          <w:lang w:val="pt-BR"/>
        </w:rPr>
        <w:t xml:space="preserve"> à convivência com o “mundanismo espiritual”, que é mais do que um estilo distorcido de exercer o poder na Igreja, que é o clericalismo. O primeiro é um problema antropológico e, consequentemente, teológico. No segundo, vemos os fenômenos de uma existência presbiteral com carência de testemunho e convicções profundas de quem e como somos chamados a ser presbíteros na cultura pós-moderna e pós-cristã. Há um infantilismo autocentrado que nos fecha em bolhas sem sensibilidade ao que </w:t>
      </w:r>
      <w:proofErr w:type="gramStart"/>
      <w:r>
        <w:rPr>
          <w:rFonts w:ascii="Arial Narrow" w:hAnsi="Arial Narrow" w:cs="Arial Narrow"/>
          <w:sz w:val="28"/>
          <w:szCs w:val="28"/>
          <w:lang w:val="pt-BR"/>
        </w:rPr>
        <w:t>está  posto</w:t>
      </w:r>
      <w:proofErr w:type="gramEnd"/>
      <w:r>
        <w:rPr>
          <w:rFonts w:ascii="Arial Narrow" w:hAnsi="Arial Narrow" w:cs="Arial Narrow"/>
          <w:sz w:val="28"/>
          <w:szCs w:val="28"/>
          <w:lang w:val="pt-BR"/>
        </w:rPr>
        <w:t xml:space="preserve"> pela nova ‘ordem sistêmica’ </w:t>
      </w:r>
      <w:r>
        <w:rPr>
          <w:rFonts w:ascii="Arial Narrow" w:hAnsi="Arial Narrow" w:cs="Arial Narrow"/>
          <w:i/>
          <w:iCs/>
          <w:sz w:val="28"/>
          <w:szCs w:val="28"/>
          <w:lang w:val="pt-BR"/>
        </w:rPr>
        <w:t xml:space="preserve">(cf. N. </w:t>
      </w:r>
      <w:proofErr w:type="spellStart"/>
      <w:r>
        <w:rPr>
          <w:rFonts w:ascii="Arial Narrow" w:hAnsi="Arial Narrow" w:cs="Arial Narrow"/>
          <w:i/>
          <w:iCs/>
          <w:sz w:val="28"/>
          <w:szCs w:val="28"/>
          <w:lang w:val="pt-BR"/>
        </w:rPr>
        <w:t>Luhmann</w:t>
      </w:r>
      <w:proofErr w:type="spellEnd"/>
      <w:r>
        <w:rPr>
          <w:rFonts w:ascii="Arial Narrow" w:hAnsi="Arial Narrow" w:cs="Arial Narrow"/>
          <w:i/>
          <w:iCs/>
          <w:sz w:val="28"/>
          <w:szCs w:val="28"/>
          <w:lang w:val="pt-BR"/>
        </w:rPr>
        <w:t>),</w:t>
      </w:r>
      <w:r>
        <w:rPr>
          <w:rFonts w:ascii="Arial Narrow" w:hAnsi="Arial Narrow" w:cs="Arial Narrow"/>
          <w:sz w:val="28"/>
          <w:szCs w:val="28"/>
          <w:lang w:val="pt-BR"/>
        </w:rPr>
        <w:t xml:space="preserve"> que, tanto quanto no passado, exige de cada um de nós outros, as marcas da santidade, com sua ‘mística de olhos abertos’ </w:t>
      </w:r>
      <w:r>
        <w:rPr>
          <w:rFonts w:ascii="Arial Narrow" w:hAnsi="Arial Narrow" w:cs="Arial Narrow"/>
          <w:i/>
          <w:iCs/>
          <w:sz w:val="28"/>
          <w:szCs w:val="28"/>
          <w:lang w:val="pt-BR"/>
        </w:rPr>
        <w:t xml:space="preserve">(cf. J. Batista Metz).  </w:t>
      </w:r>
    </w:p>
    <w:p w14:paraId="29AC7004" w14:textId="77777777" w:rsidR="00285D7C" w:rsidRDefault="00285D7C">
      <w:pPr>
        <w:spacing w:line="360" w:lineRule="auto"/>
        <w:ind w:firstLine="708"/>
        <w:jc w:val="both"/>
        <w:rPr>
          <w:rFonts w:ascii="Arial Narrow" w:hAnsi="Arial Narrow" w:cs="Arial Narrow"/>
          <w:i/>
          <w:iCs/>
          <w:sz w:val="28"/>
          <w:szCs w:val="28"/>
          <w:lang w:val="pt-BR"/>
        </w:rPr>
      </w:pPr>
    </w:p>
    <w:p w14:paraId="0FC3E6F6" w14:textId="77777777" w:rsidR="00285D7C" w:rsidRDefault="00000000">
      <w:pPr>
        <w:spacing w:line="360" w:lineRule="auto"/>
        <w:ind w:firstLine="708"/>
        <w:jc w:val="both"/>
        <w:rPr>
          <w:rFonts w:ascii="Arial Narrow" w:hAnsi="Arial Narrow" w:cs="Arial Narrow"/>
          <w:i/>
          <w:iCs/>
          <w:sz w:val="28"/>
          <w:szCs w:val="28"/>
          <w:lang w:val="pt-BR"/>
        </w:rPr>
      </w:pPr>
      <w:r>
        <w:rPr>
          <w:rFonts w:ascii="Arial Narrow" w:hAnsi="Arial Narrow" w:cs="Arial Narrow"/>
          <w:sz w:val="28"/>
          <w:szCs w:val="28"/>
          <w:lang w:val="pt-BR"/>
        </w:rPr>
        <w:t xml:space="preserve">Uma das questões que perpassam e fomentam essa negação da inserção na realidade e, consequentemente, com suas gradações amnésicas de quem somos, com o nosso princípio fundante do ser presbítero, que é Jesus Cristo, é a nossa contínua negação da nossa subjetividade relacional; ou seja, nós e o </w:t>
      </w:r>
      <w:proofErr w:type="gramStart"/>
      <w:r>
        <w:rPr>
          <w:rFonts w:ascii="Arial Narrow" w:hAnsi="Arial Narrow" w:cs="Arial Narrow"/>
          <w:sz w:val="28"/>
          <w:szCs w:val="28"/>
          <w:lang w:val="pt-BR"/>
        </w:rPr>
        <w:t>totalmente Outro</w:t>
      </w:r>
      <w:proofErr w:type="gramEnd"/>
      <w:r>
        <w:rPr>
          <w:rFonts w:ascii="Arial Narrow" w:hAnsi="Arial Narrow" w:cs="Arial Narrow"/>
          <w:sz w:val="28"/>
          <w:szCs w:val="28"/>
          <w:lang w:val="pt-BR"/>
        </w:rPr>
        <w:t xml:space="preserve">, que é Nosso Senhor Jesus Cristo, Aquele por quem somos chamados a ser interpelados. Também devemos inserir os demais seres humanos com sua dignidade única e universal. A nossa formação ainda valoriza mais o que </w:t>
      </w:r>
      <w:proofErr w:type="spellStart"/>
      <w:r>
        <w:rPr>
          <w:rFonts w:ascii="Arial Narrow" w:hAnsi="Arial Narrow" w:cs="Arial Narrow"/>
          <w:sz w:val="28"/>
          <w:szCs w:val="28"/>
          <w:lang w:val="pt-BR"/>
        </w:rPr>
        <w:t>Erving</w:t>
      </w:r>
      <w:proofErr w:type="spellEnd"/>
      <w:r>
        <w:rPr>
          <w:rFonts w:ascii="Arial Narrow" w:hAnsi="Arial Narrow" w:cs="Arial Narrow"/>
          <w:sz w:val="28"/>
          <w:szCs w:val="28"/>
          <w:lang w:val="pt-BR"/>
        </w:rPr>
        <w:t xml:space="preserve"> Goffman chama de “instituições totais” </w:t>
      </w:r>
      <w:r>
        <w:rPr>
          <w:rFonts w:ascii="Arial Narrow" w:hAnsi="Arial Narrow" w:cs="Arial Narrow"/>
          <w:i/>
          <w:iCs/>
          <w:sz w:val="28"/>
          <w:szCs w:val="28"/>
          <w:lang w:val="pt-BR"/>
        </w:rPr>
        <w:t xml:space="preserve">(cf. </w:t>
      </w:r>
      <w:proofErr w:type="spellStart"/>
      <w:r>
        <w:rPr>
          <w:rFonts w:ascii="Arial Narrow" w:hAnsi="Arial Narrow" w:cs="Arial Narrow"/>
          <w:i/>
          <w:iCs/>
          <w:sz w:val="28"/>
          <w:szCs w:val="28"/>
          <w:lang w:val="pt-BR"/>
        </w:rPr>
        <w:t>Mânicômios</w:t>
      </w:r>
      <w:proofErr w:type="spellEnd"/>
      <w:r>
        <w:rPr>
          <w:rFonts w:ascii="Arial Narrow" w:hAnsi="Arial Narrow" w:cs="Arial Narrow"/>
          <w:i/>
          <w:iCs/>
          <w:sz w:val="28"/>
          <w:szCs w:val="28"/>
          <w:lang w:val="pt-BR"/>
        </w:rPr>
        <w:t xml:space="preserve">, prisões e conventos, pág. 16-22). </w:t>
      </w:r>
      <w:r>
        <w:rPr>
          <w:rFonts w:ascii="Arial Narrow" w:hAnsi="Arial Narrow" w:cs="Arial Narrow"/>
          <w:sz w:val="28"/>
          <w:szCs w:val="28"/>
          <w:lang w:val="pt-BR"/>
        </w:rPr>
        <w:t xml:space="preserve">Pode-se inferir, a partir desta leitura, que muitos chegam ao exercício do ministério sem uma profunda identificação com a pessoa de Jesus Cristo, não simplesmente do ponto de vista dogmático; mas, antes de tudo existencial e com consciência de discípulo e missionário do Senhor. O seu paradigma não é teológico; mas, sociológico. Seguindo sua ideia </w:t>
      </w:r>
      <w:r>
        <w:rPr>
          <w:rFonts w:ascii="Arial Narrow" w:hAnsi="Arial Narrow" w:cs="Arial Narrow"/>
          <w:sz w:val="28"/>
          <w:szCs w:val="28"/>
          <w:lang w:val="pt-BR"/>
        </w:rPr>
        <w:lastRenderedPageBreak/>
        <w:t xml:space="preserve">do que sejam instituições totais, e, aqui, entram as casas de formação, ainda não estão com maturidade, tanto nas suas estruturas, quanto com o seu capital humano para reconhecerem a dignidade e a liberdade de todos aqueles que </w:t>
      </w:r>
      <w:proofErr w:type="gramStart"/>
      <w:r>
        <w:rPr>
          <w:rFonts w:ascii="Arial Narrow" w:hAnsi="Arial Narrow" w:cs="Arial Narrow"/>
          <w:sz w:val="28"/>
          <w:szCs w:val="28"/>
          <w:lang w:val="pt-BR"/>
        </w:rPr>
        <w:t>sentem-se</w:t>
      </w:r>
      <w:proofErr w:type="gramEnd"/>
      <w:r>
        <w:rPr>
          <w:rFonts w:ascii="Arial Narrow" w:hAnsi="Arial Narrow" w:cs="Arial Narrow"/>
          <w:sz w:val="28"/>
          <w:szCs w:val="28"/>
          <w:lang w:val="pt-BR"/>
        </w:rPr>
        <w:t xml:space="preserve"> chamados ao ministério ordenado na Igreja e para o mundo. Segundo este autor, considerando a antropologia contemporânea, com suas várias manifestações sociais, “na sociedade moderna o indivíduo tende a dormir, brincar e trabalhar em diferentes lugares, com diferentes </w:t>
      </w:r>
      <w:proofErr w:type="spellStart"/>
      <w:proofErr w:type="gramStart"/>
      <w:r>
        <w:rPr>
          <w:rFonts w:ascii="Arial Narrow" w:hAnsi="Arial Narrow" w:cs="Arial Narrow"/>
          <w:sz w:val="28"/>
          <w:szCs w:val="28"/>
          <w:lang w:val="pt-BR"/>
        </w:rPr>
        <w:t>co-participantes</w:t>
      </w:r>
      <w:proofErr w:type="spellEnd"/>
      <w:proofErr w:type="gramEnd"/>
      <w:r>
        <w:rPr>
          <w:rFonts w:ascii="Arial Narrow" w:hAnsi="Arial Narrow" w:cs="Arial Narrow"/>
          <w:sz w:val="28"/>
          <w:szCs w:val="28"/>
          <w:lang w:val="pt-BR"/>
        </w:rPr>
        <w:t xml:space="preserve">, sob diferentes autoridades e sem um plano racional geral. O aspecto central das instituições totais pode ser descrito com a ruptura das barreiras que comumente separam essas três esperas: </w:t>
      </w:r>
      <w:r>
        <w:rPr>
          <w:rFonts w:ascii="Arial Narrow" w:hAnsi="Arial Narrow" w:cs="Arial Narrow"/>
          <w:i/>
          <w:iCs/>
          <w:sz w:val="28"/>
          <w:szCs w:val="28"/>
          <w:lang w:val="pt-BR"/>
        </w:rPr>
        <w:t xml:space="preserve">- mesmo local e autoridade; - mesmas pessoas e conjunto de atividades; e um plano racional único” (cf. Idem. Pág. 17-18). </w:t>
      </w:r>
    </w:p>
    <w:p w14:paraId="7569BF57" w14:textId="77777777" w:rsidR="00285D7C" w:rsidRDefault="00285D7C">
      <w:pPr>
        <w:spacing w:line="360" w:lineRule="auto"/>
        <w:ind w:firstLine="708"/>
        <w:jc w:val="both"/>
        <w:rPr>
          <w:rFonts w:ascii="Arial Narrow" w:hAnsi="Arial Narrow" w:cs="Arial Narrow"/>
          <w:i/>
          <w:iCs/>
          <w:sz w:val="28"/>
          <w:szCs w:val="28"/>
          <w:lang w:val="pt-BR"/>
        </w:rPr>
      </w:pPr>
    </w:p>
    <w:p w14:paraId="71B0C3E2" w14:textId="77777777" w:rsidR="00285D7C" w:rsidRDefault="00000000">
      <w:pPr>
        <w:spacing w:line="360" w:lineRule="auto"/>
        <w:ind w:firstLine="708"/>
        <w:jc w:val="both"/>
        <w:rPr>
          <w:rFonts w:ascii="Arial Narrow" w:hAnsi="Arial Narrow" w:cs="Arial Narrow"/>
          <w:i/>
          <w:iCs/>
          <w:sz w:val="28"/>
          <w:szCs w:val="28"/>
          <w:lang w:val="pt-BR"/>
        </w:rPr>
      </w:pPr>
      <w:r>
        <w:rPr>
          <w:rFonts w:ascii="Arial Narrow" w:hAnsi="Arial Narrow" w:cs="Arial Narrow"/>
          <w:sz w:val="28"/>
          <w:szCs w:val="28"/>
          <w:lang w:val="pt-BR"/>
        </w:rPr>
        <w:t xml:space="preserve">Diferente do que continuamos a inferir, a massificação disciplinar tende a formatar - homens de instituição-eclesiásticos - e não formar - cristãos-discípulos missionários. Nessa direção, quem está lá, pode não está; quem diz, pode não está consciente do que é dito. Por isso, antes e depois, na vida ministerial, as carreiras e burocracias tornam-se mais importantes do que o testemunho evangélico. Reitero que a proposição é de integração e não de anulação de uma dimensão em detrimento da outra. Todavia, faria um reposicionamento da segunda em relação à primeira questão. As estruturas, organismos e colegiados, com seus representantes, não podem continuar a renegar a centralidade da pessoa e do ser cristão de todos os que estão envolvidos no processo. Continuamos a cometer os mesmos erros de leitura dos sinais dos novos tempos com seus desafios. A amnésia vivida por muitos presbíteros de hoje, e aqui o problema da crise de identidade, tem a ver, antes de tudo, com vários fatores antropológicos, sociais e planetários. Somos, tanto quanto os demais seres humanos, um microcosmo numa ecologia que, deveras, é integral e à qual todos precisamos nos integrar. Ainda estamos querendo formar os novos presbíteros e cultivar a nossa formação permanente, sem atenção ao que está sendo vivido </w:t>
      </w:r>
      <w:r>
        <w:rPr>
          <w:rFonts w:ascii="Arial Narrow" w:hAnsi="Arial Narrow" w:cs="Arial Narrow"/>
          <w:sz w:val="28"/>
          <w:szCs w:val="28"/>
          <w:lang w:val="pt-BR"/>
        </w:rPr>
        <w:lastRenderedPageBreak/>
        <w:t xml:space="preserve">por esta humanidade pós-orgânica. Ou dialogamos com as novas subjetividades; ou </w:t>
      </w:r>
      <w:proofErr w:type="gramStart"/>
      <w:r>
        <w:rPr>
          <w:rFonts w:ascii="Arial Narrow" w:hAnsi="Arial Narrow" w:cs="Arial Narrow"/>
          <w:sz w:val="28"/>
          <w:szCs w:val="28"/>
          <w:lang w:val="pt-BR"/>
        </w:rPr>
        <w:t>estaremos buscando</w:t>
      </w:r>
      <w:proofErr w:type="gramEnd"/>
      <w:r>
        <w:rPr>
          <w:rFonts w:ascii="Arial Narrow" w:hAnsi="Arial Narrow" w:cs="Arial Narrow"/>
          <w:sz w:val="28"/>
          <w:szCs w:val="28"/>
          <w:lang w:val="pt-BR"/>
        </w:rPr>
        <w:t xml:space="preserve"> sempre nos fechar em nós mesmos e oferecer respostas a questionamentos que não são mais feitos. Essa amnésia, antes de ser presbiteral, é antropológica. Cabe aqui a pergunta do salmista: </w:t>
      </w:r>
      <w:r>
        <w:rPr>
          <w:rFonts w:ascii="Arial Narrow" w:hAnsi="Arial Narrow" w:cs="Arial Narrow"/>
          <w:i/>
          <w:iCs/>
          <w:sz w:val="28"/>
          <w:szCs w:val="28"/>
          <w:lang w:val="pt-BR"/>
        </w:rPr>
        <w:t xml:space="preserve">“Quem é o ser humano, Senhor, para que dele cuideis tanto assim?” (cf. </w:t>
      </w:r>
      <w:proofErr w:type="spellStart"/>
      <w:r>
        <w:rPr>
          <w:rFonts w:ascii="Arial Narrow" w:hAnsi="Arial Narrow" w:cs="Arial Narrow"/>
          <w:i/>
          <w:iCs/>
          <w:sz w:val="28"/>
          <w:szCs w:val="28"/>
          <w:lang w:val="pt-BR"/>
        </w:rPr>
        <w:t>Sl</w:t>
      </w:r>
      <w:proofErr w:type="spellEnd"/>
      <w:r>
        <w:rPr>
          <w:rFonts w:ascii="Arial Narrow" w:hAnsi="Arial Narrow" w:cs="Arial Narrow"/>
          <w:i/>
          <w:iCs/>
          <w:sz w:val="28"/>
          <w:szCs w:val="28"/>
          <w:lang w:val="pt-BR"/>
        </w:rPr>
        <w:t xml:space="preserve"> 8,4).</w:t>
      </w:r>
    </w:p>
    <w:p w14:paraId="365C6909" w14:textId="77777777" w:rsidR="00285D7C" w:rsidRDefault="00285D7C">
      <w:pPr>
        <w:spacing w:line="360" w:lineRule="auto"/>
        <w:ind w:firstLine="708"/>
        <w:jc w:val="both"/>
        <w:rPr>
          <w:rFonts w:ascii="Arial Narrow" w:hAnsi="Arial Narrow" w:cs="Arial Narrow"/>
          <w:i/>
          <w:iCs/>
          <w:sz w:val="28"/>
          <w:szCs w:val="28"/>
          <w:lang w:val="pt-BR"/>
        </w:rPr>
      </w:pPr>
    </w:p>
    <w:p w14:paraId="2F6B1176" w14:textId="77777777" w:rsidR="00285D7C" w:rsidRDefault="00000000">
      <w:pPr>
        <w:spacing w:line="360" w:lineRule="auto"/>
        <w:ind w:firstLine="708"/>
        <w:jc w:val="both"/>
        <w:rPr>
          <w:rFonts w:ascii="Arial Narrow" w:eastAsia="sans-serif" w:hAnsi="Arial Narrow"/>
          <w:color w:val="000000"/>
          <w:sz w:val="28"/>
          <w:szCs w:val="28"/>
          <w:shd w:val="clear" w:color="auto" w:fill="FFFFFF"/>
          <w:lang w:val="pt-BR"/>
        </w:rPr>
      </w:pPr>
      <w:r>
        <w:rPr>
          <w:rFonts w:ascii="Arial Narrow" w:hAnsi="Arial Narrow" w:cs="Arial Narrow"/>
          <w:sz w:val="28"/>
          <w:szCs w:val="28"/>
          <w:lang w:val="pt-BR"/>
        </w:rPr>
        <w:t xml:space="preserve">Enfim, faço uso do discurso do Papa Bento XVI aos seminaristas, em Colônia, durante a sua XX Jornada Mundial da Juventude. Nesta admoestação, há vários ensinamentos acerca da missão dos seminários em nossos tempos e, acrescentaria, dos nossos presbitérios, que necessitam </w:t>
      </w:r>
      <w:proofErr w:type="spellStart"/>
      <w:r>
        <w:rPr>
          <w:rFonts w:ascii="Arial Narrow" w:hAnsi="Arial Narrow" w:cs="Arial Narrow"/>
          <w:sz w:val="28"/>
          <w:szCs w:val="28"/>
          <w:lang w:val="pt-BR"/>
        </w:rPr>
        <w:t>ter</w:t>
      </w:r>
      <w:proofErr w:type="spellEnd"/>
      <w:r>
        <w:rPr>
          <w:rFonts w:ascii="Arial Narrow" w:hAnsi="Arial Narrow" w:cs="Arial Narrow"/>
          <w:sz w:val="28"/>
          <w:szCs w:val="28"/>
          <w:lang w:val="pt-BR"/>
        </w:rPr>
        <w:t xml:space="preserve"> presente a urgência de uma mentalidade de formação permanente (cf. </w:t>
      </w:r>
      <w:hyperlink r:id="rId4" w:history="1">
        <w:r>
          <w:rPr>
            <w:rStyle w:val="Hipervnculo"/>
            <w:rFonts w:ascii="Arial Narrow" w:hAnsi="Arial Narrow"/>
            <w:sz w:val="28"/>
            <w:szCs w:val="28"/>
            <w:lang w:val="pt-BR"/>
          </w:rPr>
          <w:t>https://www.arquidiocesedenatal.org.br/post/a-forma%C3%A7%C3%A3o-permanente-uma-mentalidade).</w:t>
        </w:r>
      </w:hyperlink>
      <w:r>
        <w:rPr>
          <w:rFonts w:ascii="Arial Narrow" w:hAnsi="Arial Narrow"/>
          <w:sz w:val="28"/>
          <w:szCs w:val="28"/>
          <w:lang w:val="pt-BR"/>
        </w:rPr>
        <w:t xml:space="preserve"> Bento afirmou que “o seminário é tempo de formação e discernimento”. Esta converge sempre para a unidade da pessoa. O seu objetivo mais profundo, afirmou o pontífice, “é fazer conhecer intimamente aquele Deus que em Jesus Cristo nos mostrou o seu rosto”. Continua afirmando que </w:t>
      </w:r>
      <w:r>
        <w:rPr>
          <w:rFonts w:ascii="Arial Narrow" w:hAnsi="Arial Narrow" w:cs="Arial Narrow"/>
          <w:sz w:val="28"/>
          <w:szCs w:val="28"/>
          <w:lang w:val="pt-BR"/>
        </w:rPr>
        <w:t>“t</w:t>
      </w:r>
      <w:r w:rsidRPr="00C67DC0">
        <w:rPr>
          <w:rFonts w:ascii="Arial Narrow" w:eastAsia="sans-serif" w:hAnsi="Arial Narrow" w:cs="Arial Narrow"/>
          <w:color w:val="000000"/>
          <w:sz w:val="28"/>
          <w:szCs w:val="28"/>
          <w:shd w:val="clear" w:color="auto" w:fill="FFFFFF"/>
          <w:lang w:val="pt-PT"/>
        </w:rPr>
        <w:t xml:space="preserve">udo isto deve unir-se com os questionamentos da nossa razão </w:t>
      </w:r>
      <w:proofErr w:type="gramStart"/>
      <w:r w:rsidRPr="00C67DC0">
        <w:rPr>
          <w:rFonts w:ascii="Arial Narrow" w:eastAsia="sans-serif" w:hAnsi="Arial Narrow" w:cs="Arial Narrow"/>
          <w:color w:val="000000"/>
          <w:sz w:val="28"/>
          <w:szCs w:val="28"/>
          <w:shd w:val="clear" w:color="auto" w:fill="FFFFFF"/>
          <w:lang w:val="pt-PT"/>
        </w:rPr>
        <w:t>e portanto</w:t>
      </w:r>
      <w:proofErr w:type="gramEnd"/>
      <w:r w:rsidRPr="00C67DC0">
        <w:rPr>
          <w:rFonts w:ascii="Arial Narrow" w:eastAsia="sans-serif" w:hAnsi="Arial Narrow" w:cs="Arial Narrow"/>
          <w:color w:val="000000"/>
          <w:sz w:val="28"/>
          <w:szCs w:val="28"/>
          <w:shd w:val="clear" w:color="auto" w:fill="FFFFFF"/>
          <w:lang w:val="pt-PT"/>
        </w:rPr>
        <w:t xml:space="preserve"> com o contexto da vida humana de hoje. Este estudo, às vezes, pode parecer difícil, mas isso constitui uma parte insubstituível do nosso encontro com Cristo e da nossa chamada para anunciá-Lo. Tudo concorre para desenvolver uma personalidade coerente e equilibrada, capaz de assumir validamente, para depois realizar responsavelmente a missão presbiteral. O papel dos formadores é decisivo: </w:t>
      </w:r>
      <w:r>
        <w:rPr>
          <w:rFonts w:ascii="Arial Narrow" w:eastAsia="sans-serif" w:hAnsi="Arial Narrow" w:cs="Arial Narrow"/>
          <w:color w:val="000000"/>
          <w:sz w:val="28"/>
          <w:szCs w:val="28"/>
          <w:shd w:val="clear" w:color="auto" w:fill="FFFFFF"/>
          <w:lang w:val="pt-BR"/>
        </w:rPr>
        <w:t>‘</w:t>
      </w:r>
      <w:r w:rsidRPr="00C67DC0">
        <w:rPr>
          <w:rFonts w:ascii="Arial Narrow" w:eastAsia="sans-serif" w:hAnsi="Arial Narrow" w:cs="Arial Narrow"/>
          <w:color w:val="000000"/>
          <w:sz w:val="28"/>
          <w:szCs w:val="28"/>
          <w:shd w:val="clear" w:color="auto" w:fill="FFFFFF"/>
          <w:lang w:val="pt-PT"/>
        </w:rPr>
        <w:t>a qualidade do presbitério numa Igreja particular depende em boa parte do seminário e, portanto, da qualidade dos responsáveis pela formação</w:t>
      </w:r>
      <w:r>
        <w:rPr>
          <w:rFonts w:ascii="Arial Narrow" w:eastAsia="sans-serif" w:hAnsi="Arial Narrow" w:cs="Arial Narrow"/>
          <w:color w:val="000000"/>
          <w:sz w:val="28"/>
          <w:szCs w:val="28"/>
          <w:shd w:val="clear" w:color="auto" w:fill="FFFFFF"/>
          <w:lang w:val="pt-BR"/>
        </w:rPr>
        <w:t>’”</w:t>
      </w:r>
      <w:r w:rsidRPr="00C67DC0">
        <w:rPr>
          <w:rFonts w:ascii="Arial Narrow" w:eastAsia="sans-serif" w:hAnsi="Arial Narrow" w:cs="Arial Narrow"/>
          <w:color w:val="000000"/>
          <w:sz w:val="28"/>
          <w:szCs w:val="28"/>
          <w:shd w:val="clear" w:color="auto" w:fill="FFFFFF"/>
          <w:lang w:val="pt-PT"/>
        </w:rPr>
        <w:t>.</w:t>
      </w:r>
      <w:r>
        <w:rPr>
          <w:rFonts w:ascii="Arial Narrow" w:eastAsia="sans-serif" w:hAnsi="Arial Narrow" w:cs="Arial Narrow"/>
          <w:color w:val="000000"/>
          <w:sz w:val="28"/>
          <w:szCs w:val="28"/>
          <w:shd w:val="clear" w:color="auto" w:fill="FFFFFF"/>
          <w:lang w:val="pt-BR"/>
        </w:rPr>
        <w:t xml:space="preserve"> Por último, ele enfatiza que “o</w:t>
      </w:r>
      <w:r w:rsidRPr="00C67DC0">
        <w:rPr>
          <w:rFonts w:ascii="Arial Narrow" w:eastAsia="sans-serif" w:hAnsi="Arial Narrow" w:cs="Arial Narrow"/>
          <w:color w:val="000000"/>
          <w:sz w:val="28"/>
          <w:szCs w:val="28"/>
          <w:shd w:val="clear" w:color="auto" w:fill="FFFFFF"/>
          <w:lang w:val="pt-PT"/>
        </w:rPr>
        <w:t xml:space="preserve"> seminário é tempo de preparação para a missão</w:t>
      </w:r>
      <w:r>
        <w:rPr>
          <w:rFonts w:ascii="Arial Narrow" w:eastAsia="sans-serif" w:hAnsi="Arial Narrow" w:cs="Arial Narrow"/>
          <w:color w:val="000000"/>
          <w:sz w:val="28"/>
          <w:szCs w:val="28"/>
          <w:shd w:val="clear" w:color="auto" w:fill="FFFFFF"/>
          <w:lang w:val="pt-BR"/>
        </w:rPr>
        <w:t>’ (Cf.</w:t>
      </w:r>
      <w:hyperlink r:id="rId5" w:history="1">
        <w:r>
          <w:rPr>
            <w:rStyle w:val="Hipervnculo"/>
            <w:rFonts w:ascii="Arial Narrow" w:eastAsia="sans-serif" w:hAnsi="Arial Narrow"/>
            <w:sz w:val="28"/>
            <w:szCs w:val="28"/>
            <w:shd w:val="clear" w:color="auto" w:fill="FFFFFF"/>
            <w:lang w:val="pt-BR"/>
          </w:rPr>
          <w:t>https://www.vatican.va/content/benedict-xvi/pt/speeches/2005/august/documents).</w:t>
        </w:r>
      </w:hyperlink>
      <w:r>
        <w:rPr>
          <w:rFonts w:ascii="Arial Narrow" w:eastAsia="sans-serif" w:hAnsi="Arial Narrow"/>
          <w:color w:val="000000"/>
          <w:sz w:val="28"/>
          <w:szCs w:val="28"/>
          <w:shd w:val="clear" w:color="auto" w:fill="FFFFFF"/>
          <w:lang w:val="pt-BR"/>
        </w:rPr>
        <w:t xml:space="preserve"> Urge uma redescoberta, com novas impressões e capacidades de hermenêuticas; sem medo do novo e corajosamente inseridos nas concretudes geográficas e existenciais do ser </w:t>
      </w:r>
      <w:r>
        <w:rPr>
          <w:rFonts w:ascii="Arial Narrow" w:eastAsia="sans-serif" w:hAnsi="Arial Narrow"/>
          <w:color w:val="000000"/>
          <w:sz w:val="28"/>
          <w:szCs w:val="28"/>
          <w:shd w:val="clear" w:color="auto" w:fill="FFFFFF"/>
          <w:lang w:val="pt-BR"/>
        </w:rPr>
        <w:lastRenderedPageBreak/>
        <w:t xml:space="preserve">humano contemporâneo. Enquanto não estivermos </w:t>
      </w:r>
      <w:proofErr w:type="gramStart"/>
      <w:r>
        <w:rPr>
          <w:rFonts w:ascii="Arial Narrow" w:eastAsia="sans-serif" w:hAnsi="Arial Narrow"/>
          <w:color w:val="000000"/>
          <w:sz w:val="28"/>
          <w:szCs w:val="28"/>
          <w:shd w:val="clear" w:color="auto" w:fill="FFFFFF"/>
          <w:lang w:val="pt-BR"/>
        </w:rPr>
        <w:t>alicerçado</w:t>
      </w:r>
      <w:proofErr w:type="gramEnd"/>
      <w:r>
        <w:rPr>
          <w:rFonts w:ascii="Arial Narrow" w:eastAsia="sans-serif" w:hAnsi="Arial Narrow"/>
          <w:color w:val="000000"/>
          <w:sz w:val="28"/>
          <w:szCs w:val="28"/>
          <w:shd w:val="clear" w:color="auto" w:fill="FFFFFF"/>
          <w:lang w:val="pt-BR"/>
        </w:rPr>
        <w:t xml:space="preserve"> numa mística cristã profunda, radicada na Alegria do Evangelho, continuaremos a ser amnésicos na identidade presbiteral, porque antes somos confusos na vocação humana e cristã. Assim o seja!</w:t>
      </w:r>
    </w:p>
    <w:p w14:paraId="22FC477D" w14:textId="77777777" w:rsidR="00285D7C" w:rsidRDefault="00285D7C">
      <w:pPr>
        <w:spacing w:line="360" w:lineRule="auto"/>
        <w:ind w:firstLine="708"/>
        <w:jc w:val="both"/>
        <w:rPr>
          <w:rFonts w:ascii="Arial Narrow" w:eastAsia="sans-serif" w:hAnsi="Arial Narrow"/>
          <w:color w:val="000000"/>
          <w:sz w:val="28"/>
          <w:szCs w:val="28"/>
          <w:shd w:val="clear" w:color="auto" w:fill="FFFFFF"/>
          <w:lang w:val="pt-BR"/>
        </w:rPr>
      </w:pPr>
    </w:p>
    <w:p w14:paraId="3EC66340" w14:textId="77777777" w:rsidR="00285D7C" w:rsidRDefault="00000000">
      <w:pPr>
        <w:spacing w:line="360" w:lineRule="auto"/>
        <w:ind w:firstLine="708"/>
        <w:jc w:val="right"/>
        <w:rPr>
          <w:rFonts w:ascii="Arial Narrow" w:eastAsia="sans-serif" w:hAnsi="Arial Narrow"/>
          <w:b/>
          <w:bCs/>
          <w:color w:val="000000"/>
          <w:sz w:val="28"/>
          <w:szCs w:val="28"/>
          <w:shd w:val="clear" w:color="auto" w:fill="FFFFFF"/>
          <w:lang w:val="pt-BR"/>
        </w:rPr>
      </w:pPr>
      <w:r>
        <w:rPr>
          <w:rFonts w:ascii="Arial Narrow" w:eastAsia="sans-serif" w:hAnsi="Arial Narrow"/>
          <w:b/>
          <w:bCs/>
          <w:color w:val="000000"/>
          <w:sz w:val="28"/>
          <w:szCs w:val="28"/>
          <w:shd w:val="clear" w:color="auto" w:fill="FFFFFF"/>
          <w:lang w:val="pt-BR"/>
        </w:rPr>
        <w:t>Pe. Matias Soares</w:t>
      </w:r>
    </w:p>
    <w:p w14:paraId="19B5C3B5" w14:textId="77777777" w:rsidR="00285D7C" w:rsidRDefault="00000000">
      <w:pPr>
        <w:spacing w:line="360" w:lineRule="auto"/>
        <w:ind w:firstLine="708"/>
        <w:jc w:val="right"/>
        <w:rPr>
          <w:rFonts w:ascii="Arial Narrow" w:eastAsia="sans-serif" w:hAnsi="Arial Narrow"/>
          <w:b/>
          <w:bCs/>
          <w:color w:val="000000"/>
          <w:sz w:val="28"/>
          <w:szCs w:val="28"/>
          <w:shd w:val="clear" w:color="auto" w:fill="FFFFFF"/>
          <w:lang w:val="pt-BR"/>
        </w:rPr>
      </w:pPr>
      <w:r>
        <w:rPr>
          <w:rFonts w:ascii="Arial Narrow" w:eastAsia="sans-serif" w:hAnsi="Arial Narrow"/>
          <w:b/>
          <w:bCs/>
          <w:color w:val="000000"/>
          <w:sz w:val="28"/>
          <w:szCs w:val="28"/>
          <w:shd w:val="clear" w:color="auto" w:fill="FFFFFF"/>
          <w:lang w:val="pt-BR"/>
        </w:rPr>
        <w:t>Pároco da Paróquia de Santo Afonso/Natal-RN</w:t>
      </w:r>
    </w:p>
    <w:p w14:paraId="046E7AE1" w14:textId="77777777" w:rsidR="00285D7C" w:rsidRDefault="00000000">
      <w:pPr>
        <w:spacing w:line="360" w:lineRule="auto"/>
        <w:ind w:firstLine="708"/>
        <w:jc w:val="right"/>
        <w:rPr>
          <w:rFonts w:ascii="Arial Narrow" w:hAnsi="Arial Narrow" w:cs="Arial Narrow"/>
          <w:b/>
          <w:bCs/>
          <w:sz w:val="28"/>
          <w:szCs w:val="28"/>
          <w:lang w:val="pt-BR"/>
        </w:rPr>
      </w:pPr>
      <w:r>
        <w:rPr>
          <w:rFonts w:ascii="Arial Narrow" w:eastAsia="sans-serif" w:hAnsi="Arial Narrow"/>
          <w:b/>
          <w:bCs/>
          <w:color w:val="000000"/>
          <w:sz w:val="28"/>
          <w:szCs w:val="28"/>
          <w:shd w:val="clear" w:color="auto" w:fill="FFFFFF"/>
          <w:lang w:val="pt-BR"/>
        </w:rPr>
        <w:t xml:space="preserve">         Capelão da UFRN</w:t>
      </w:r>
      <w:r>
        <w:rPr>
          <w:rFonts w:ascii="Arial Narrow" w:hAnsi="Arial Narrow" w:cs="Arial Narrow"/>
          <w:b/>
          <w:bCs/>
          <w:sz w:val="28"/>
          <w:szCs w:val="28"/>
          <w:lang w:val="pt-BR"/>
        </w:rPr>
        <w:t xml:space="preserve"> </w:t>
      </w:r>
    </w:p>
    <w:sectPr w:rsidR="00285D7C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ans-serif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A756879"/>
    <w:rsid w:val="00285D7C"/>
    <w:rsid w:val="00AA642D"/>
    <w:rsid w:val="00C67DC0"/>
    <w:rsid w:val="033526EB"/>
    <w:rsid w:val="05ED1EE3"/>
    <w:rsid w:val="0A5A16F1"/>
    <w:rsid w:val="1A9754C6"/>
    <w:rsid w:val="1B5A68F5"/>
    <w:rsid w:val="1D257D88"/>
    <w:rsid w:val="245A12B2"/>
    <w:rsid w:val="2A756879"/>
    <w:rsid w:val="2D0C4DA0"/>
    <w:rsid w:val="2DDB79C4"/>
    <w:rsid w:val="32B33170"/>
    <w:rsid w:val="33FF2084"/>
    <w:rsid w:val="35EF44E1"/>
    <w:rsid w:val="36CB1D4E"/>
    <w:rsid w:val="3B9F7D30"/>
    <w:rsid w:val="458B0A2A"/>
    <w:rsid w:val="46AB2B6E"/>
    <w:rsid w:val="4C944B87"/>
    <w:rsid w:val="530D7AD5"/>
    <w:rsid w:val="53EA2FA3"/>
    <w:rsid w:val="54D34B1F"/>
    <w:rsid w:val="558C6072"/>
    <w:rsid w:val="5ADC3431"/>
    <w:rsid w:val="5E402D76"/>
    <w:rsid w:val="601557BB"/>
    <w:rsid w:val="64192768"/>
    <w:rsid w:val="64C53665"/>
    <w:rsid w:val="69C13068"/>
    <w:rsid w:val="6F4A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C89C267-4184-4371-B0D5-BFCCB2C7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s-UY" w:eastAsia="es-U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vatican.va/content/benedict-xvi/pt/speeches/2005/august/documents)." TargetMode="External"/><Relationship Id="rId4" Type="http://schemas.openxmlformats.org/officeDocument/2006/relationships/hyperlink" Target="https://www.arquidiocesedenatal.org.br/post/a-forma%C3%A7%C3%A3o-permanente-uma-mentalidade).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1356</Words>
  <Characters>7464</Characters>
  <Application>Microsoft Office Word</Application>
  <DocSecurity>0</DocSecurity>
  <Lines>62</Lines>
  <Paragraphs>17</Paragraphs>
  <ScaleCrop>false</ScaleCrop>
  <Company/>
  <LinksUpToDate>false</LinksUpToDate>
  <CharactersWithSpaces>8803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mspes</dc:creator>
  <cp:lastModifiedBy>Rosario Hermano</cp:lastModifiedBy>
  <cp:revision>2</cp:revision>
  <dcterms:created xsi:type="dcterms:W3CDTF">2026-08-03T20:18:00Z</dcterms:created>
  <dcterms:modified xsi:type="dcterms:W3CDTF">2026-08-03T20:18:00Z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1046-12.2.0.21179</vt:lpwstr>
  </property>
  <property fmtid="{D5CDD505-2E9C-101B-9397-08002B2CF9AE}" pid="3" name="ICV">
    <vt:lpwstr>F269940E2C694D8485C40595E3C3B5E8_11</vt:lpwstr>
  </property>
</Properties>
</file>