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09938" w14:textId="2B14EE01"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drawing>
          <wp:inline distT="0" distB="0" distL="0" distR="0" wp14:anchorId="5CFB56F5" wp14:editId="39BB9729">
            <wp:extent cx="5400040" cy="1520825"/>
            <wp:effectExtent l="0" t="0" r="0" b="3175"/>
            <wp:docPr id="13053076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07696" name=""/>
                    <pic:cNvPicPr/>
                  </pic:nvPicPr>
                  <pic:blipFill>
                    <a:blip r:embed="rId4"/>
                    <a:stretch>
                      <a:fillRect/>
                    </a:stretch>
                  </pic:blipFill>
                  <pic:spPr>
                    <a:xfrm>
                      <a:off x="0" y="0"/>
                      <a:ext cx="5400040" cy="1520825"/>
                    </a:xfrm>
                    <a:prstGeom prst="rect">
                      <a:avLst/>
                    </a:prstGeom>
                  </pic:spPr>
                </pic:pic>
              </a:graphicData>
            </a:graphic>
          </wp:inline>
        </w:drawing>
      </w:r>
    </w:p>
    <w:p w14:paraId="3D823EBD"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55F31981" w14:textId="6CA2D2EA"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Magnates como </w:t>
      </w:r>
      <w:hyperlink r:id="rId5" w:tgtFrame="_blank" w:history="1">
        <w:r w:rsidRPr="00F82275">
          <w:rPr>
            <w:rFonts w:ascii="Arial" w:eastAsia="Times New Roman" w:hAnsi="Arial" w:cs="Arial"/>
            <w:color w:val="FC6B01"/>
            <w:kern w:val="0"/>
            <w:sz w:val="26"/>
            <w:szCs w:val="26"/>
            <w:u w:val="single"/>
            <w:lang w:eastAsia="es-UY"/>
            <w14:ligatures w14:val="none"/>
          </w:rPr>
          <w:t>Peter Thiel</w:t>
        </w:r>
      </w:hyperlink>
      <w:r w:rsidRPr="00F82275">
        <w:rPr>
          <w:rFonts w:ascii="Arial" w:eastAsia="Times New Roman" w:hAnsi="Arial" w:cs="Arial"/>
          <w:color w:val="333333"/>
          <w:kern w:val="0"/>
          <w:sz w:val="26"/>
          <w:szCs w:val="26"/>
          <w:lang w:eastAsia="es-UY"/>
          <w14:ligatures w14:val="none"/>
        </w:rPr>
        <w:t> argumentan que las democracias se paralizan en momentos cruciales. Proponen transferir la soberanía a las </w:t>
      </w:r>
      <w:r w:rsidRPr="00F82275">
        <w:rPr>
          <w:rFonts w:ascii="Arial" w:eastAsia="Times New Roman" w:hAnsi="Arial" w:cs="Arial"/>
          <w:b/>
          <w:bCs/>
          <w:i/>
          <w:iCs/>
          <w:color w:val="333333"/>
          <w:kern w:val="0"/>
          <w:sz w:val="26"/>
          <w:szCs w:val="26"/>
          <w:lang w:eastAsia="es-UY"/>
          <w14:ligatures w14:val="none"/>
        </w:rPr>
        <w:t>grandes empresas tecnológicas</w:t>
      </w:r>
      <w:r w:rsidRPr="00F82275">
        <w:rPr>
          <w:rFonts w:ascii="Arial" w:eastAsia="Times New Roman" w:hAnsi="Arial" w:cs="Arial"/>
          <w:color w:val="333333"/>
          <w:kern w:val="0"/>
          <w:sz w:val="26"/>
          <w:szCs w:val="26"/>
          <w:lang w:eastAsia="es-UY"/>
          <w14:ligatures w14:val="none"/>
        </w:rPr>
        <w:t> y a </w:t>
      </w:r>
      <w:hyperlink r:id="rId6" w:tgtFrame="_blank" w:history="1">
        <w:r w:rsidRPr="00F82275">
          <w:rPr>
            <w:rFonts w:ascii="Arial" w:eastAsia="Times New Roman" w:hAnsi="Arial" w:cs="Arial"/>
            <w:color w:val="FC6B01"/>
            <w:kern w:val="0"/>
            <w:sz w:val="26"/>
            <w:szCs w:val="26"/>
            <w:u w:val="single"/>
            <w:lang w:eastAsia="es-UY"/>
            <w14:ligatures w14:val="none"/>
          </w:rPr>
          <w:t>los algoritmos</w:t>
        </w:r>
      </w:hyperlink>
      <w:r w:rsidRPr="00F82275">
        <w:rPr>
          <w:rFonts w:ascii="Arial" w:eastAsia="Times New Roman" w:hAnsi="Arial" w:cs="Arial"/>
          <w:color w:val="333333"/>
          <w:kern w:val="0"/>
          <w:sz w:val="26"/>
          <w:szCs w:val="26"/>
          <w:lang w:eastAsia="es-UY"/>
          <w14:ligatures w14:val="none"/>
        </w:rPr>
        <w:t> , basándose en leyes diseñadas por el mercado. Los Estados que carecen de un proyecto nacional sólido ya son blanco de ataques.</w:t>
      </w:r>
    </w:p>
    <w:p w14:paraId="0BF032C5"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6A264486"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El artículo es de </w:t>
      </w:r>
      <w:hyperlink r:id="rId7" w:tgtFrame="_blank" w:history="1">
        <w:r w:rsidRPr="00F82275">
          <w:rPr>
            <w:rFonts w:ascii="Arial" w:eastAsia="Times New Roman" w:hAnsi="Arial" w:cs="Arial"/>
            <w:color w:val="FC6B01"/>
            <w:kern w:val="0"/>
            <w:sz w:val="26"/>
            <w:szCs w:val="26"/>
            <w:u w:val="single"/>
            <w:lang w:eastAsia="es-UY"/>
            <w14:ligatures w14:val="none"/>
          </w:rPr>
          <w:t>Daniel Barreiros</w:t>
        </w:r>
      </w:hyperlink>
      <w:r w:rsidRPr="00F82275">
        <w:rPr>
          <w:rFonts w:ascii="Arial" w:eastAsia="Times New Roman" w:hAnsi="Arial" w:cs="Arial"/>
          <w:color w:val="333333"/>
          <w:kern w:val="0"/>
          <w:sz w:val="26"/>
          <w:szCs w:val="26"/>
          <w:lang w:eastAsia="es-UY"/>
          <w14:ligatures w14:val="none"/>
        </w:rPr>
        <w:t xml:space="preserve"> , publicado originalmente en el Boletín </w:t>
      </w:r>
      <w:proofErr w:type="spellStart"/>
      <w:r w:rsidRPr="00F82275">
        <w:rPr>
          <w:rFonts w:ascii="Arial" w:eastAsia="Times New Roman" w:hAnsi="Arial" w:cs="Arial"/>
          <w:color w:val="333333"/>
          <w:kern w:val="0"/>
          <w:sz w:val="26"/>
          <w:szCs w:val="26"/>
          <w:lang w:eastAsia="es-UY"/>
          <w14:ligatures w14:val="none"/>
        </w:rPr>
        <w:t>Conjuncture</w:t>
      </w:r>
      <w:proofErr w:type="spellEnd"/>
      <w:r w:rsidRPr="00F82275">
        <w:rPr>
          <w:rFonts w:ascii="Arial" w:eastAsia="Times New Roman" w:hAnsi="Arial" w:cs="Arial"/>
          <w:color w:val="333333"/>
          <w:kern w:val="0"/>
          <w:sz w:val="26"/>
          <w:szCs w:val="26"/>
          <w:lang w:eastAsia="es-UY"/>
          <w14:ligatures w14:val="none"/>
        </w:rPr>
        <w:t xml:space="preserve"> n.º 18, de julio de 2026, del Observatorio Internacional del Siglo XXI, </w:t>
      </w:r>
      <w:proofErr w:type="spellStart"/>
      <w:r w:rsidRPr="00F82275">
        <w:rPr>
          <w:rFonts w:ascii="Arial" w:eastAsia="Times New Roman" w:hAnsi="Arial" w:cs="Arial"/>
          <w:color w:val="333333"/>
          <w:kern w:val="0"/>
          <w:sz w:val="26"/>
          <w:szCs w:val="26"/>
          <w:lang w:eastAsia="es-UY"/>
          <w14:ligatures w14:val="none"/>
        </w:rPr>
        <w:t>Nubea</w:t>
      </w:r>
      <w:proofErr w:type="spellEnd"/>
      <w:r w:rsidRPr="00F82275">
        <w:rPr>
          <w:rFonts w:ascii="Arial" w:eastAsia="Times New Roman" w:hAnsi="Arial" w:cs="Arial"/>
          <w:color w:val="333333"/>
          <w:kern w:val="0"/>
          <w:sz w:val="26"/>
          <w:szCs w:val="26"/>
          <w:lang w:eastAsia="es-UY"/>
          <w14:ligatures w14:val="none"/>
        </w:rPr>
        <w:t>, UFRJ, y reproducido por </w:t>
      </w:r>
      <w:proofErr w:type="spellStart"/>
      <w:r w:rsidRPr="00F82275">
        <w:rPr>
          <w:rFonts w:ascii="Arial" w:eastAsia="Times New Roman" w:hAnsi="Arial" w:cs="Arial"/>
          <w:color w:val="333333"/>
          <w:kern w:val="0"/>
          <w:sz w:val="26"/>
          <w:szCs w:val="26"/>
          <w:lang w:eastAsia="es-UY"/>
          <w14:ligatures w14:val="none"/>
        </w:rPr>
        <w:fldChar w:fldCharType="begin"/>
      </w:r>
      <w:r w:rsidRPr="00F82275">
        <w:rPr>
          <w:rFonts w:ascii="Arial" w:eastAsia="Times New Roman" w:hAnsi="Arial" w:cs="Arial"/>
          <w:color w:val="333333"/>
          <w:kern w:val="0"/>
          <w:sz w:val="26"/>
          <w:szCs w:val="26"/>
          <w:lang w:eastAsia="es-UY"/>
          <w14:ligatures w14:val="none"/>
        </w:rPr>
        <w:instrText>HYPERLINK "https://outraspalavras.net/crise-civilizatoria/a-palantir-e-o-projeto-neorreacionarista/" \t "_blank"</w:instrText>
      </w:r>
      <w:r w:rsidRPr="00F82275">
        <w:rPr>
          <w:rFonts w:ascii="Arial" w:eastAsia="Times New Roman" w:hAnsi="Arial" w:cs="Arial"/>
          <w:color w:val="333333"/>
          <w:kern w:val="0"/>
          <w:sz w:val="26"/>
          <w:szCs w:val="26"/>
          <w:lang w:eastAsia="es-UY"/>
          <w14:ligatures w14:val="none"/>
        </w:rPr>
      </w:r>
      <w:r w:rsidRPr="00F82275">
        <w:rPr>
          <w:rFonts w:ascii="Arial" w:eastAsia="Times New Roman" w:hAnsi="Arial" w:cs="Arial"/>
          <w:color w:val="333333"/>
          <w:kern w:val="0"/>
          <w:sz w:val="26"/>
          <w:szCs w:val="26"/>
          <w:lang w:eastAsia="es-UY"/>
          <w14:ligatures w14:val="none"/>
        </w:rPr>
        <w:fldChar w:fldCharType="separate"/>
      </w:r>
      <w:r w:rsidRPr="00F82275">
        <w:rPr>
          <w:rFonts w:ascii="Arial" w:eastAsia="Times New Roman" w:hAnsi="Arial" w:cs="Arial"/>
          <w:color w:val="FC6B01"/>
          <w:kern w:val="0"/>
          <w:sz w:val="26"/>
          <w:szCs w:val="26"/>
          <w:u w:val="single"/>
          <w:lang w:eastAsia="es-UY"/>
          <w14:ligatures w14:val="none"/>
        </w:rPr>
        <w:t>Outras</w:t>
      </w:r>
      <w:proofErr w:type="spellEnd"/>
      <w:r w:rsidRPr="00F82275">
        <w:rPr>
          <w:rFonts w:ascii="Arial" w:eastAsia="Times New Roman" w:hAnsi="Arial" w:cs="Arial"/>
          <w:color w:val="FC6B01"/>
          <w:kern w:val="0"/>
          <w:sz w:val="26"/>
          <w:szCs w:val="26"/>
          <w:u w:val="single"/>
          <w:lang w:eastAsia="es-UY"/>
          <w14:ligatures w14:val="none"/>
        </w:rPr>
        <w:t xml:space="preserve"> </w:t>
      </w:r>
      <w:proofErr w:type="spellStart"/>
      <w:r w:rsidRPr="00F82275">
        <w:rPr>
          <w:rFonts w:ascii="Arial" w:eastAsia="Times New Roman" w:hAnsi="Arial" w:cs="Arial"/>
          <w:color w:val="FC6B01"/>
          <w:kern w:val="0"/>
          <w:sz w:val="26"/>
          <w:szCs w:val="26"/>
          <w:u w:val="single"/>
          <w:lang w:eastAsia="es-UY"/>
          <w14:ligatures w14:val="none"/>
        </w:rPr>
        <w:t>Palavras</w:t>
      </w:r>
      <w:proofErr w:type="spellEnd"/>
      <w:r w:rsidRPr="00F82275">
        <w:rPr>
          <w:rFonts w:ascii="Arial" w:eastAsia="Times New Roman" w:hAnsi="Arial" w:cs="Arial"/>
          <w:color w:val="333333"/>
          <w:kern w:val="0"/>
          <w:sz w:val="26"/>
          <w:szCs w:val="26"/>
          <w:lang w:eastAsia="es-UY"/>
          <w14:ligatures w14:val="none"/>
        </w:rPr>
        <w:fldChar w:fldCharType="end"/>
      </w:r>
      <w:r w:rsidRPr="00F82275">
        <w:rPr>
          <w:rFonts w:ascii="Arial" w:eastAsia="Times New Roman" w:hAnsi="Arial" w:cs="Arial"/>
          <w:color w:val="333333"/>
          <w:kern w:val="0"/>
          <w:sz w:val="26"/>
          <w:szCs w:val="26"/>
          <w:lang w:eastAsia="es-UY"/>
          <w14:ligatures w14:val="none"/>
        </w:rPr>
        <w:t> el 3 de agosto de 2026.</w:t>
      </w:r>
    </w:p>
    <w:p w14:paraId="3E31A7A1"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591FC0A4"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b/>
          <w:bCs/>
          <w:color w:val="333333"/>
          <w:kern w:val="0"/>
          <w:sz w:val="26"/>
          <w:szCs w:val="26"/>
          <w:lang w:eastAsia="es-UY"/>
          <w14:ligatures w14:val="none"/>
        </w:rPr>
        <w:t>Daniel Barreiros</w:t>
      </w:r>
      <w:r w:rsidRPr="00F82275">
        <w:rPr>
          <w:rFonts w:ascii="Arial" w:eastAsia="Times New Roman" w:hAnsi="Arial" w:cs="Arial"/>
          <w:color w:val="333333"/>
          <w:kern w:val="0"/>
          <w:sz w:val="26"/>
          <w:szCs w:val="26"/>
          <w:lang w:eastAsia="es-UY"/>
          <w14:ligatures w14:val="none"/>
        </w:rPr>
        <w:t> es profesor asociado en el Instituto de Economía de la Universidad Federal de Río de Janeiro, Brasil, y profesor titular en el Programa de Posgrado en Economía Política Internacional de la UFRJ (PEPI) y en el Programa de Posgrado en Historia Comparada de la UFRJ (PPGHC).</w:t>
      </w:r>
    </w:p>
    <w:p w14:paraId="09504BAF"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322E2600"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La edición completa del boletín informativo se puede descargar </w:t>
      </w:r>
      <w:hyperlink r:id="rId8" w:tgtFrame="_blank" w:history="1">
        <w:r w:rsidRPr="00F82275">
          <w:rPr>
            <w:rFonts w:ascii="Arial" w:eastAsia="Times New Roman" w:hAnsi="Arial" w:cs="Arial"/>
            <w:color w:val="FC6B01"/>
            <w:kern w:val="0"/>
            <w:sz w:val="26"/>
            <w:szCs w:val="26"/>
            <w:u w:val="single"/>
            <w:lang w:eastAsia="es-UY"/>
            <w14:ligatures w14:val="none"/>
          </w:rPr>
          <w:t>aquí</w:t>
        </w:r>
      </w:hyperlink>
      <w:r w:rsidRPr="00F82275">
        <w:rPr>
          <w:rFonts w:ascii="Arial" w:eastAsia="Times New Roman" w:hAnsi="Arial" w:cs="Arial"/>
          <w:color w:val="333333"/>
          <w:kern w:val="0"/>
          <w:sz w:val="26"/>
          <w:szCs w:val="26"/>
          <w:lang w:eastAsia="es-UY"/>
          <w14:ligatures w14:val="none"/>
        </w:rPr>
        <w:t> .</w:t>
      </w:r>
    </w:p>
    <w:p w14:paraId="4DCD493F"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2F74A059" w14:textId="77777777" w:rsidR="00F82275" w:rsidRPr="00F82275" w:rsidRDefault="00F82275" w:rsidP="00F82275">
      <w:pPr>
        <w:spacing w:after="0" w:line="240" w:lineRule="auto"/>
        <w:jc w:val="both"/>
        <w:outlineLvl w:val="1"/>
        <w:rPr>
          <w:rFonts w:ascii="Arial" w:eastAsia="Times New Roman" w:hAnsi="Arial" w:cs="Arial"/>
          <w:b/>
          <w:bCs/>
          <w:color w:val="333333"/>
          <w:kern w:val="0"/>
          <w:sz w:val="36"/>
          <w:szCs w:val="36"/>
          <w:lang w:eastAsia="es-UY"/>
          <w14:ligatures w14:val="none"/>
        </w:rPr>
      </w:pPr>
      <w:r w:rsidRPr="00F82275">
        <w:rPr>
          <w:rFonts w:ascii="Arial" w:eastAsia="Times New Roman" w:hAnsi="Arial" w:cs="Arial"/>
          <w:b/>
          <w:bCs/>
          <w:color w:val="333333"/>
          <w:kern w:val="0"/>
          <w:sz w:val="36"/>
          <w:szCs w:val="36"/>
          <w:lang w:eastAsia="es-UY"/>
          <w14:ligatures w14:val="none"/>
        </w:rPr>
        <w:t>Aquí está el artículo.</w:t>
      </w:r>
    </w:p>
    <w:p w14:paraId="283841B6"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hyperlink r:id="rId9" w:tgtFrame="_blank" w:history="1">
        <w:r w:rsidRPr="00F82275">
          <w:rPr>
            <w:rFonts w:ascii="Arial" w:eastAsia="Times New Roman" w:hAnsi="Arial" w:cs="Arial"/>
            <w:color w:val="FC6B01"/>
            <w:kern w:val="0"/>
            <w:sz w:val="26"/>
            <w:szCs w:val="26"/>
            <w:u w:val="single"/>
            <w:lang w:eastAsia="es-UY"/>
            <w14:ligatures w14:val="none"/>
          </w:rPr>
          <w:t>La democracia liberal</w:t>
        </w:r>
      </w:hyperlink>
      <w:r w:rsidRPr="00F82275">
        <w:rPr>
          <w:rFonts w:ascii="Arial" w:eastAsia="Times New Roman" w:hAnsi="Arial" w:cs="Arial"/>
          <w:color w:val="333333"/>
          <w:kern w:val="0"/>
          <w:sz w:val="26"/>
          <w:szCs w:val="26"/>
          <w:lang w:eastAsia="es-UY"/>
          <w14:ligatures w14:val="none"/>
        </w:rPr>
        <w:t> , con sus instituciones representativas, </w:t>
      </w:r>
      <w:r w:rsidRPr="00F82275">
        <w:rPr>
          <w:rFonts w:ascii="Arial" w:eastAsia="Times New Roman" w:hAnsi="Arial" w:cs="Arial"/>
          <w:i/>
          <w:iCs/>
          <w:color w:val="333333"/>
          <w:kern w:val="0"/>
          <w:sz w:val="26"/>
          <w:szCs w:val="26"/>
          <w:lang w:eastAsia="es-UY"/>
          <w14:ligatures w14:val="none"/>
        </w:rPr>
        <w:t>controles y equilibrios</w:t>
      </w:r>
      <w:r w:rsidRPr="00F82275">
        <w:rPr>
          <w:rFonts w:ascii="Arial" w:eastAsia="Times New Roman" w:hAnsi="Arial" w:cs="Arial"/>
          <w:color w:val="333333"/>
          <w:kern w:val="0"/>
          <w:sz w:val="26"/>
          <w:szCs w:val="26"/>
          <w:lang w:eastAsia="es-UY"/>
          <w14:ligatures w14:val="none"/>
        </w:rPr>
        <w:t xml:space="preserve"> , grupos de presión y partidos, ha demostrado ser un fracaso civilizatorio. Los mercados competitivos, ensalzados por los mantras de los consultores occidentales y vendidos como panacea, han resultado costosos, ineficientes, sin rumbo y carentes de visión de futuro. La </w:t>
      </w:r>
      <w:proofErr w:type="spellStart"/>
      <w:r w:rsidRPr="00F82275">
        <w:rPr>
          <w:rFonts w:ascii="Arial" w:eastAsia="Times New Roman" w:hAnsi="Arial" w:cs="Arial"/>
          <w:color w:val="333333"/>
          <w:kern w:val="0"/>
          <w:sz w:val="26"/>
          <w:szCs w:val="26"/>
          <w:lang w:eastAsia="es-UY"/>
          <w14:ligatures w14:val="none"/>
        </w:rPr>
        <w:t>horizontalización</w:t>
      </w:r>
      <w:proofErr w:type="spellEnd"/>
      <w:r w:rsidRPr="00F82275">
        <w:rPr>
          <w:rFonts w:ascii="Arial" w:eastAsia="Times New Roman" w:hAnsi="Arial" w:cs="Arial"/>
          <w:color w:val="333333"/>
          <w:kern w:val="0"/>
          <w:sz w:val="26"/>
          <w:szCs w:val="26"/>
          <w:lang w:eastAsia="es-UY"/>
          <w14:ligatures w14:val="none"/>
        </w:rPr>
        <w:t xml:space="preserve"> del cuerpo político, la supuesta igualdad entre desiguales y la implosión de las jerarquías mediante falsas promesas de inclusión han alimentado lo peor del ser humano: la competencia mimética, el deseo de poseer lo ajeno —poder, riqueza—, sumiendo a las sociedades en la furia irracional de las masas, en el cadalso de la guerra fratricida, donde todos se consideran reyes, nunca súbditos.</w:t>
      </w:r>
    </w:p>
    <w:p w14:paraId="5BEF5426"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113DB29F"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La globalización </w:t>
      </w:r>
      <w:hyperlink r:id="rId10" w:tgtFrame="_blank" w:history="1">
        <w:r w:rsidRPr="00F82275">
          <w:rPr>
            <w:rFonts w:ascii="Arial" w:eastAsia="Times New Roman" w:hAnsi="Arial" w:cs="Arial"/>
            <w:color w:val="FC6B01"/>
            <w:kern w:val="0"/>
            <w:sz w:val="26"/>
            <w:szCs w:val="26"/>
            <w:u w:val="single"/>
            <w:lang w:eastAsia="es-UY"/>
            <w14:ligatures w14:val="none"/>
          </w:rPr>
          <w:t>ha</w:t>
        </w:r>
      </w:hyperlink>
      <w:r w:rsidRPr="00F82275">
        <w:rPr>
          <w:rFonts w:ascii="Arial" w:eastAsia="Times New Roman" w:hAnsi="Arial" w:cs="Arial"/>
          <w:color w:val="333333"/>
          <w:kern w:val="0"/>
          <w:sz w:val="26"/>
          <w:szCs w:val="26"/>
          <w:lang w:eastAsia="es-UY"/>
          <w14:ligatures w14:val="none"/>
        </w:rPr>
        <w:t> generado un progreso falso y gradual, en el que las naciones se imitan entre sí repitiendo lo mismo, copiando tecnologías obsoletas e intentando superar a sus adversarios en una contienda sin vencedor. No existen avances revolucionarios que decidan definitivamente la guerra: siempre hay un nuevo día para seguir luchando.</w:t>
      </w:r>
    </w:p>
    <w:p w14:paraId="3E99114B"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06FA2687"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 xml:space="preserve">La democracia y los mercados son los guardianes de la discordia, el atraso y el desperdicio de energía en disputas imitativas. Sin el chivo expiatorio, esa institución pagana eliminada por la democracia y la soteriología </w:t>
      </w:r>
      <w:proofErr w:type="gramStart"/>
      <w:r w:rsidRPr="00F82275">
        <w:rPr>
          <w:rFonts w:ascii="Arial" w:eastAsia="Times New Roman" w:hAnsi="Arial" w:cs="Arial"/>
          <w:color w:val="333333"/>
          <w:kern w:val="0"/>
          <w:sz w:val="26"/>
          <w:szCs w:val="26"/>
          <w:lang w:eastAsia="es-UY"/>
          <w14:ligatures w14:val="none"/>
        </w:rPr>
        <w:t>cristiana,</w:t>
      </w:r>
      <w:proofErr w:type="gramEnd"/>
      <w:r w:rsidRPr="00F82275">
        <w:rPr>
          <w:rFonts w:ascii="Arial" w:eastAsia="Times New Roman" w:hAnsi="Arial" w:cs="Arial"/>
          <w:color w:val="333333"/>
          <w:kern w:val="0"/>
          <w:sz w:val="26"/>
          <w:szCs w:val="26"/>
          <w:lang w:eastAsia="es-UY"/>
          <w14:ligatures w14:val="none"/>
        </w:rPr>
        <w:t xml:space="preserve"> ya no existe un culpable sagrado para todos los males, sobre quien se pueda desatar la violencia legítima, uniendo así a la colectividad en un solo cuerpo y propósito.</w:t>
      </w:r>
    </w:p>
    <w:p w14:paraId="45A4B553"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La razón ilustrada, que buscaba apaciguar la violencia humana mediante el diálogo y el debate, produjo cuerpos políticos disfuncionales, perdidos en deliberaciones interminables que, en lugar de controlar el conflicto mimético, lo convierten en una amenaza existencial. En momentos decisivos, las democracias se vuelven inútiles, paralizadas, sumidas en un lodazal de exigencias éticas y conflictos de intereses. Como el escorpión, los intereses particulares difusos inyectan su veneno en la espalda del colectivo, provocando que todos se hundan.</w:t>
      </w:r>
    </w:p>
    <w:p w14:paraId="5C85B6B5"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5ACD1867"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Los chinos, y en menor medida los rusos, están libres de esta deficiencia, con su aparato de control social autoritario, un progreso tecnológico sin restricciones éticas y un claro sentido de propósito civilizatorio, impulsado por un megaestado dominado por una figura monárquica con aura heroica. Pero son los enemigos de la civilización, bárbaros, y no serán eliminados con eslóganes ni llamamientos humanitarios.</w:t>
      </w:r>
    </w:p>
    <w:p w14:paraId="0EFE8820"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092E0CCD"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i/>
          <w:iCs/>
          <w:color w:val="333333"/>
          <w:kern w:val="0"/>
          <w:sz w:val="26"/>
          <w:szCs w:val="26"/>
          <w:lang w:eastAsia="es-UY"/>
          <w14:ligatures w14:val="none"/>
        </w:rPr>
        <w:t>Combatir el fuego con fuego</w:t>
      </w:r>
      <w:r w:rsidRPr="00F82275">
        <w:rPr>
          <w:rFonts w:ascii="Arial" w:eastAsia="Times New Roman" w:hAnsi="Arial" w:cs="Arial"/>
          <w:color w:val="333333"/>
          <w:kern w:val="0"/>
          <w:sz w:val="26"/>
          <w:szCs w:val="26"/>
          <w:lang w:eastAsia="es-UY"/>
          <w14:ligatures w14:val="none"/>
        </w:rPr>
        <w:t> . Basta de competencia; es la hora </w:t>
      </w:r>
      <w:r w:rsidRPr="00F82275">
        <w:rPr>
          <w:rFonts w:ascii="Arial" w:eastAsia="Times New Roman" w:hAnsi="Arial" w:cs="Arial"/>
          <w:i/>
          <w:iCs/>
          <w:color w:val="333333"/>
          <w:kern w:val="0"/>
          <w:sz w:val="26"/>
          <w:szCs w:val="26"/>
          <w:lang w:eastAsia="es-UY"/>
          <w14:ligatures w14:val="none"/>
        </w:rPr>
        <w:t>de la verdad</w:t>
      </w:r>
      <w:r w:rsidRPr="00F82275">
        <w:rPr>
          <w:rFonts w:ascii="Arial" w:eastAsia="Times New Roman" w:hAnsi="Arial" w:cs="Arial"/>
          <w:color w:val="333333"/>
          <w:kern w:val="0"/>
          <w:sz w:val="26"/>
          <w:szCs w:val="26"/>
          <w:lang w:eastAsia="es-UY"/>
          <w14:ligatures w14:val="none"/>
        </w:rPr>
        <w:t xml:space="preserve"> . Este es el credo del filósofo e inversor </w:t>
      </w:r>
      <w:proofErr w:type="spellStart"/>
      <w:r w:rsidRPr="00F82275">
        <w:rPr>
          <w:rFonts w:ascii="Arial" w:eastAsia="Times New Roman" w:hAnsi="Arial" w:cs="Arial"/>
          <w:color w:val="333333"/>
          <w:kern w:val="0"/>
          <w:sz w:val="26"/>
          <w:szCs w:val="26"/>
          <w:lang w:eastAsia="es-UY"/>
          <w14:ligatures w14:val="none"/>
        </w:rPr>
        <w:t>girardiano</w:t>
      </w:r>
      <w:proofErr w:type="spellEnd"/>
      <w:r w:rsidRPr="00F82275">
        <w:rPr>
          <w:rFonts w:ascii="Arial" w:eastAsia="Times New Roman" w:hAnsi="Arial" w:cs="Arial"/>
          <w:color w:val="333333"/>
          <w:kern w:val="0"/>
          <w:sz w:val="26"/>
          <w:szCs w:val="26"/>
          <w:lang w:eastAsia="es-UY"/>
          <w14:ligatures w14:val="none"/>
        </w:rPr>
        <w:t> </w:t>
      </w:r>
      <w:r w:rsidRPr="00F82275">
        <w:rPr>
          <w:rFonts w:ascii="Arial" w:eastAsia="Times New Roman" w:hAnsi="Arial" w:cs="Arial"/>
          <w:b/>
          <w:bCs/>
          <w:color w:val="333333"/>
          <w:kern w:val="0"/>
          <w:sz w:val="26"/>
          <w:szCs w:val="26"/>
          <w:lang w:eastAsia="es-UY"/>
          <w14:ligatures w14:val="none"/>
        </w:rPr>
        <w:t>Peter Thiel</w:t>
      </w:r>
      <w:r w:rsidRPr="00F82275">
        <w:rPr>
          <w:rFonts w:ascii="Arial" w:eastAsia="Times New Roman" w:hAnsi="Arial" w:cs="Arial"/>
          <w:color w:val="333333"/>
          <w:kern w:val="0"/>
          <w:sz w:val="26"/>
          <w:szCs w:val="26"/>
          <w:lang w:eastAsia="es-UY"/>
          <w14:ligatures w14:val="none"/>
        </w:rPr>
        <w:t> , una de las figuras más influyentes de la geopolítica global en la tercera década del siglo XXI. Junto con </w:t>
      </w:r>
      <w:hyperlink r:id="rId11" w:tgtFrame="_blank" w:history="1">
        <w:r w:rsidRPr="00F82275">
          <w:rPr>
            <w:rFonts w:ascii="Arial" w:eastAsia="Times New Roman" w:hAnsi="Arial" w:cs="Arial"/>
            <w:color w:val="FC6B01"/>
            <w:kern w:val="0"/>
            <w:sz w:val="26"/>
            <w:szCs w:val="26"/>
            <w:u w:val="single"/>
            <w:lang w:eastAsia="es-UY"/>
            <w14:ligatures w14:val="none"/>
          </w:rPr>
          <w:t>Curtis Yarvin</w:t>
        </w:r>
      </w:hyperlink>
      <w:r w:rsidRPr="00F82275">
        <w:rPr>
          <w:rFonts w:ascii="Arial" w:eastAsia="Times New Roman" w:hAnsi="Arial" w:cs="Arial"/>
          <w:color w:val="333333"/>
          <w:kern w:val="0"/>
          <w:sz w:val="26"/>
          <w:szCs w:val="26"/>
          <w:lang w:eastAsia="es-UY"/>
          <w14:ligatures w14:val="none"/>
        </w:rPr>
        <w:t> (</w:t>
      </w:r>
      <w:proofErr w:type="spellStart"/>
      <w:r w:rsidRPr="00F82275">
        <w:rPr>
          <w:rFonts w:ascii="Arial" w:eastAsia="Times New Roman" w:hAnsi="Arial" w:cs="Arial"/>
          <w:color w:val="333333"/>
          <w:kern w:val="0"/>
          <w:sz w:val="26"/>
          <w:szCs w:val="26"/>
          <w:lang w:eastAsia="es-UY"/>
          <w14:ligatures w14:val="none"/>
        </w:rPr>
        <w:t>Mencius</w:t>
      </w:r>
      <w:proofErr w:type="spellEnd"/>
      <w:r w:rsidRPr="00F82275">
        <w:rPr>
          <w:rFonts w:ascii="Arial" w:eastAsia="Times New Roman" w:hAnsi="Arial" w:cs="Arial"/>
          <w:color w:val="333333"/>
          <w:kern w:val="0"/>
          <w:sz w:val="26"/>
          <w:szCs w:val="26"/>
          <w:lang w:eastAsia="es-UY"/>
          <w14:ligatures w14:val="none"/>
        </w:rPr>
        <w:t xml:space="preserve"> Moldbug), teórico de la " </w:t>
      </w:r>
      <w:r w:rsidRPr="00F82275">
        <w:rPr>
          <w:rFonts w:ascii="Arial" w:eastAsia="Times New Roman" w:hAnsi="Arial" w:cs="Arial"/>
          <w:b/>
          <w:bCs/>
          <w:color w:val="333333"/>
          <w:kern w:val="0"/>
          <w:sz w:val="26"/>
          <w:szCs w:val="26"/>
          <w:lang w:eastAsia="es-UY"/>
          <w14:ligatures w14:val="none"/>
        </w:rPr>
        <w:t>Ilustración Oscura</w:t>
      </w:r>
      <w:r w:rsidRPr="00F82275">
        <w:rPr>
          <w:rFonts w:ascii="Arial" w:eastAsia="Times New Roman" w:hAnsi="Arial" w:cs="Arial"/>
          <w:color w:val="333333"/>
          <w:kern w:val="0"/>
          <w:sz w:val="26"/>
          <w:szCs w:val="26"/>
          <w:lang w:eastAsia="es-UY"/>
          <w14:ligatures w14:val="none"/>
        </w:rPr>
        <w:t> ", y </w:t>
      </w:r>
      <w:hyperlink r:id="rId12" w:tgtFrame="_blank" w:history="1">
        <w:r w:rsidRPr="00F82275">
          <w:rPr>
            <w:rFonts w:ascii="Arial" w:eastAsia="Times New Roman" w:hAnsi="Arial" w:cs="Arial"/>
            <w:color w:val="FC6B01"/>
            <w:kern w:val="0"/>
            <w:sz w:val="26"/>
            <w:szCs w:val="26"/>
            <w:u w:val="single"/>
            <w:lang w:eastAsia="es-UY"/>
            <w14:ligatures w14:val="none"/>
          </w:rPr>
          <w:t>Nick Land</w:t>
        </w:r>
      </w:hyperlink>
      <w:r w:rsidRPr="00F82275">
        <w:rPr>
          <w:rFonts w:ascii="Arial" w:eastAsia="Times New Roman" w:hAnsi="Arial" w:cs="Arial"/>
          <w:color w:val="333333"/>
          <w:kern w:val="0"/>
          <w:sz w:val="26"/>
          <w:szCs w:val="26"/>
          <w:lang w:eastAsia="es-UY"/>
          <w14:ligatures w14:val="none"/>
        </w:rPr>
        <w:t xml:space="preserve"> , filósofo </w:t>
      </w:r>
      <w:proofErr w:type="spellStart"/>
      <w:r w:rsidRPr="00F82275">
        <w:rPr>
          <w:rFonts w:ascii="Arial" w:eastAsia="Times New Roman" w:hAnsi="Arial" w:cs="Arial"/>
          <w:color w:val="333333"/>
          <w:kern w:val="0"/>
          <w:sz w:val="26"/>
          <w:szCs w:val="26"/>
          <w:lang w:eastAsia="es-UY"/>
          <w14:ligatures w14:val="none"/>
        </w:rPr>
        <w:t>aceleracionista</w:t>
      </w:r>
      <w:proofErr w:type="spellEnd"/>
      <w:r w:rsidRPr="00F82275">
        <w:rPr>
          <w:rFonts w:ascii="Arial" w:eastAsia="Times New Roman" w:hAnsi="Arial" w:cs="Arial"/>
          <w:color w:val="333333"/>
          <w:kern w:val="0"/>
          <w:sz w:val="26"/>
          <w:szCs w:val="26"/>
          <w:lang w:eastAsia="es-UY"/>
          <w14:ligatures w14:val="none"/>
        </w:rPr>
        <w:t xml:space="preserve"> y defensor de la extinción humana, </w:t>
      </w:r>
      <w:r w:rsidRPr="00F82275">
        <w:rPr>
          <w:rFonts w:ascii="Arial" w:eastAsia="Times New Roman" w:hAnsi="Arial" w:cs="Arial"/>
          <w:b/>
          <w:bCs/>
          <w:color w:val="333333"/>
          <w:kern w:val="0"/>
          <w:sz w:val="26"/>
          <w:szCs w:val="26"/>
          <w:lang w:eastAsia="es-UY"/>
          <w14:ligatures w14:val="none"/>
        </w:rPr>
        <w:t>Thiel</w:t>
      </w:r>
      <w:r w:rsidRPr="00F82275">
        <w:rPr>
          <w:rFonts w:ascii="Arial" w:eastAsia="Times New Roman" w:hAnsi="Arial" w:cs="Arial"/>
          <w:color w:val="333333"/>
          <w:kern w:val="0"/>
          <w:sz w:val="26"/>
          <w:szCs w:val="26"/>
          <w:lang w:eastAsia="es-UY"/>
          <w14:ligatures w14:val="none"/>
        </w:rPr>
        <w:t xml:space="preserve"> conforma la tríada más destacada del llamado "ecosistema </w:t>
      </w:r>
      <w:proofErr w:type="spellStart"/>
      <w:r w:rsidRPr="00F82275">
        <w:rPr>
          <w:rFonts w:ascii="Arial" w:eastAsia="Times New Roman" w:hAnsi="Arial" w:cs="Arial"/>
          <w:color w:val="333333"/>
          <w:kern w:val="0"/>
          <w:sz w:val="26"/>
          <w:szCs w:val="26"/>
          <w:lang w:eastAsia="es-UY"/>
          <w14:ligatures w14:val="none"/>
        </w:rPr>
        <w:t>neorreaccionario</w:t>
      </w:r>
      <w:proofErr w:type="spellEnd"/>
      <w:r w:rsidRPr="00F82275">
        <w:rPr>
          <w:rFonts w:ascii="Arial" w:eastAsia="Times New Roman" w:hAnsi="Arial" w:cs="Arial"/>
          <w:color w:val="333333"/>
          <w:kern w:val="0"/>
          <w:sz w:val="26"/>
          <w:szCs w:val="26"/>
          <w:lang w:eastAsia="es-UY"/>
          <w14:ligatures w14:val="none"/>
        </w:rPr>
        <w:t>" (</w:t>
      </w:r>
      <w:proofErr w:type="spellStart"/>
      <w:r w:rsidRPr="00F82275">
        <w:rPr>
          <w:rFonts w:ascii="Arial" w:eastAsia="Times New Roman" w:hAnsi="Arial" w:cs="Arial"/>
          <w:color w:val="333333"/>
          <w:kern w:val="0"/>
          <w:sz w:val="26"/>
          <w:szCs w:val="26"/>
          <w:lang w:eastAsia="es-UY"/>
          <w14:ligatures w14:val="none"/>
        </w:rPr>
        <w:t>Nrx</w:t>
      </w:r>
      <w:proofErr w:type="spellEnd"/>
      <w:r w:rsidRPr="00F82275">
        <w:rPr>
          <w:rFonts w:ascii="Arial" w:eastAsia="Times New Roman" w:hAnsi="Arial" w:cs="Arial"/>
          <w:color w:val="333333"/>
          <w:kern w:val="0"/>
          <w:sz w:val="26"/>
          <w:szCs w:val="26"/>
          <w:lang w:eastAsia="es-UY"/>
          <w14:ligatures w14:val="none"/>
        </w:rPr>
        <w:t>).</w:t>
      </w:r>
    </w:p>
    <w:p w14:paraId="32BFF406"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46ADBEBB"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Influenciado por </w:t>
      </w:r>
      <w:hyperlink r:id="rId13" w:tgtFrame="_blank" w:history="1">
        <w:r w:rsidRPr="00F82275">
          <w:rPr>
            <w:rFonts w:ascii="Arial" w:eastAsia="Times New Roman" w:hAnsi="Arial" w:cs="Arial"/>
            <w:color w:val="FC6B01"/>
            <w:kern w:val="0"/>
            <w:sz w:val="26"/>
            <w:szCs w:val="26"/>
            <w:u w:val="single"/>
            <w:lang w:eastAsia="es-UY"/>
            <w14:ligatures w14:val="none"/>
          </w:rPr>
          <w:t>Leo Strauss</w:t>
        </w:r>
      </w:hyperlink>
      <w:r w:rsidRPr="00F82275">
        <w:rPr>
          <w:rFonts w:ascii="Arial" w:eastAsia="Times New Roman" w:hAnsi="Arial" w:cs="Arial"/>
          <w:color w:val="333333"/>
          <w:kern w:val="0"/>
          <w:sz w:val="26"/>
          <w:szCs w:val="26"/>
          <w:lang w:eastAsia="es-UY"/>
          <w14:ligatures w14:val="none"/>
        </w:rPr>
        <w:t> , </w:t>
      </w:r>
      <w:hyperlink r:id="rId14" w:tgtFrame="_blank" w:history="1">
        <w:r w:rsidRPr="00F82275">
          <w:rPr>
            <w:rFonts w:ascii="Arial" w:eastAsia="Times New Roman" w:hAnsi="Arial" w:cs="Arial"/>
            <w:color w:val="FC6B01"/>
            <w:kern w:val="0"/>
            <w:sz w:val="26"/>
            <w:szCs w:val="26"/>
            <w:u w:val="single"/>
            <w:lang w:eastAsia="es-UY"/>
            <w14:ligatures w14:val="none"/>
          </w:rPr>
          <w:t>Oswald Spengler</w:t>
        </w:r>
      </w:hyperlink>
      <w:r w:rsidRPr="00F82275">
        <w:rPr>
          <w:rFonts w:ascii="Arial" w:eastAsia="Times New Roman" w:hAnsi="Arial" w:cs="Arial"/>
          <w:color w:val="333333"/>
          <w:kern w:val="0"/>
          <w:sz w:val="26"/>
          <w:szCs w:val="26"/>
          <w:lang w:eastAsia="es-UY"/>
          <w14:ligatures w14:val="none"/>
        </w:rPr>
        <w:t> y </w:t>
      </w:r>
      <w:hyperlink r:id="rId15" w:tgtFrame="_blank" w:history="1">
        <w:r w:rsidRPr="00F82275">
          <w:rPr>
            <w:rFonts w:ascii="Arial" w:eastAsia="Times New Roman" w:hAnsi="Arial" w:cs="Arial"/>
            <w:color w:val="FC6B01"/>
            <w:kern w:val="0"/>
            <w:sz w:val="26"/>
            <w:szCs w:val="26"/>
            <w:u w:val="single"/>
            <w:lang w:eastAsia="es-UY"/>
            <w14:ligatures w14:val="none"/>
          </w:rPr>
          <w:t>Carl Schmitt</w:t>
        </w:r>
      </w:hyperlink>
      <w:r w:rsidRPr="00F82275">
        <w:rPr>
          <w:rFonts w:ascii="Arial" w:eastAsia="Times New Roman" w:hAnsi="Arial" w:cs="Arial"/>
          <w:color w:val="333333"/>
          <w:kern w:val="0"/>
          <w:sz w:val="26"/>
          <w:szCs w:val="26"/>
          <w:lang w:eastAsia="es-UY"/>
          <w14:ligatures w14:val="none"/>
        </w:rPr>
        <w:t> , </w:t>
      </w:r>
      <w:r w:rsidRPr="00F82275">
        <w:rPr>
          <w:rFonts w:ascii="Arial" w:eastAsia="Times New Roman" w:hAnsi="Arial" w:cs="Arial"/>
          <w:b/>
          <w:bCs/>
          <w:color w:val="333333"/>
          <w:kern w:val="0"/>
          <w:sz w:val="26"/>
          <w:szCs w:val="26"/>
          <w:lang w:eastAsia="es-UY"/>
          <w14:ligatures w14:val="none"/>
        </w:rPr>
        <w:t>Thiel</w:t>
      </w:r>
      <w:r w:rsidRPr="00F82275">
        <w:rPr>
          <w:rFonts w:ascii="Arial" w:eastAsia="Times New Roman" w:hAnsi="Arial" w:cs="Arial"/>
          <w:color w:val="333333"/>
          <w:kern w:val="0"/>
          <w:sz w:val="26"/>
          <w:szCs w:val="26"/>
          <w:lang w:eastAsia="es-UY"/>
          <w14:ligatures w14:val="none"/>
        </w:rPr>
        <w:t> cree que las sociedades occidentales han alcanzado un punto de degradación irreversible. Por lo tanto, o bien sucumbirán ante sus adversarios o deberán resolver el estancamiento creado por la democracia y los mercados mediante una nueva forma de autoridad, basada en una infraestructura tecnológica suprema, que sustituya la deliberación y la elección por un orden basado en una gestión algorítmica invisible. Thiel no cree en el poder de la educación ni de la ilustración: no se debe enseñar a las masas que la verdadera esencia de la política reside en definir quién es el "amigo" y quién el "enemigo", porque si lo saben, la insensatez se convertirá en catástrofe. </w:t>
      </w:r>
    </w:p>
    <w:p w14:paraId="11423536"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127AF6DC"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 xml:space="preserve">El pueblo perdería sus fundamentos morales si se enfrentara a la verdadera naturaleza del poder. Deben seguir creyendo que los manifiestos, la deliberación, el debate y las banderas ideológicas son la </w:t>
      </w:r>
      <w:r w:rsidRPr="00F82275">
        <w:rPr>
          <w:rFonts w:ascii="Arial" w:eastAsia="Times New Roman" w:hAnsi="Arial" w:cs="Arial"/>
          <w:color w:val="333333"/>
          <w:kern w:val="0"/>
          <w:sz w:val="26"/>
          <w:szCs w:val="26"/>
          <w:lang w:eastAsia="es-UY"/>
          <w14:ligatures w14:val="none"/>
        </w:rPr>
        <w:lastRenderedPageBreak/>
        <w:t>esencia de la política. Mientras se distraen con trivialidades liberales, su conducta es monitoreada y determinada mediante el uso de aparatos tecnológicos de vigilancia y control del comportamiento. La estabilidad depende de mentiras vitales, afirma </w:t>
      </w:r>
      <w:r w:rsidRPr="00F82275">
        <w:rPr>
          <w:rFonts w:ascii="Arial" w:eastAsia="Times New Roman" w:hAnsi="Arial" w:cs="Arial"/>
          <w:b/>
          <w:bCs/>
          <w:color w:val="333333"/>
          <w:kern w:val="0"/>
          <w:sz w:val="26"/>
          <w:szCs w:val="26"/>
          <w:lang w:eastAsia="es-UY"/>
          <w14:ligatures w14:val="none"/>
        </w:rPr>
        <w:t>Thiel</w:t>
      </w:r>
      <w:r w:rsidRPr="00F82275">
        <w:rPr>
          <w:rFonts w:ascii="Arial" w:eastAsia="Times New Roman" w:hAnsi="Arial" w:cs="Arial"/>
          <w:color w:val="333333"/>
          <w:kern w:val="0"/>
          <w:sz w:val="26"/>
          <w:szCs w:val="26"/>
          <w:lang w:eastAsia="es-UY"/>
          <w14:ligatures w14:val="none"/>
        </w:rPr>
        <w:t> , citando a </w:t>
      </w:r>
      <w:r w:rsidRPr="00F82275">
        <w:rPr>
          <w:rFonts w:ascii="Arial" w:eastAsia="Times New Roman" w:hAnsi="Arial" w:cs="Arial"/>
          <w:b/>
          <w:bCs/>
          <w:color w:val="333333"/>
          <w:kern w:val="0"/>
          <w:sz w:val="26"/>
          <w:szCs w:val="26"/>
          <w:lang w:eastAsia="es-UY"/>
          <w14:ligatures w14:val="none"/>
        </w:rPr>
        <w:t>Strauss</w:t>
      </w:r>
      <w:r w:rsidRPr="00F82275">
        <w:rPr>
          <w:rFonts w:ascii="Arial" w:eastAsia="Times New Roman" w:hAnsi="Arial" w:cs="Arial"/>
          <w:color w:val="333333"/>
          <w:kern w:val="0"/>
          <w:sz w:val="26"/>
          <w:szCs w:val="26"/>
          <w:lang w:eastAsia="es-UY"/>
          <w14:ligatures w14:val="none"/>
        </w:rPr>
        <w:t> .</w:t>
      </w:r>
    </w:p>
    <w:p w14:paraId="04777CE2"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125D111E"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El soberano, haciéndose eco </w:t>
      </w:r>
      <w:r w:rsidRPr="00F82275">
        <w:rPr>
          <w:rFonts w:ascii="Arial" w:eastAsia="Times New Roman" w:hAnsi="Arial" w:cs="Arial"/>
          <w:b/>
          <w:bCs/>
          <w:color w:val="333333"/>
          <w:kern w:val="0"/>
          <w:sz w:val="26"/>
          <w:szCs w:val="26"/>
          <w:lang w:eastAsia="es-UY"/>
          <w14:ligatures w14:val="none"/>
        </w:rPr>
        <w:t>de Schmitt</w:t>
      </w:r>
      <w:r w:rsidRPr="00F82275">
        <w:rPr>
          <w:rFonts w:ascii="Arial" w:eastAsia="Times New Roman" w:hAnsi="Arial" w:cs="Arial"/>
          <w:color w:val="333333"/>
          <w:kern w:val="0"/>
          <w:sz w:val="26"/>
          <w:szCs w:val="26"/>
          <w:lang w:eastAsia="es-UY"/>
          <w14:ligatures w14:val="none"/>
        </w:rPr>
        <w:t> , es quien decide en circunstancias excepcionales; es el único actor que debe ignorar las reglas que él mismo defiende para identificar un peligro existencial, comprender su naturaleza y eliminarlo. Actuar en circunstancias excepcionales, transgredir las normas sin quebrantarlas, es la verdadera esencia del poder: es emular la capacidad divina de obrar milagros, suspendiendo las leyes de la naturaleza.</w:t>
      </w:r>
    </w:p>
    <w:p w14:paraId="1E18C929"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17667269"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Y el </w:t>
      </w:r>
      <w:hyperlink r:id="rId16" w:tgtFrame="_blank" w:history="1">
        <w:r w:rsidRPr="00F82275">
          <w:rPr>
            <w:rFonts w:ascii="Arial" w:eastAsia="Times New Roman" w:hAnsi="Arial" w:cs="Arial"/>
            <w:color w:val="FC6B01"/>
            <w:kern w:val="0"/>
            <w:sz w:val="26"/>
            <w:szCs w:val="26"/>
            <w:u w:val="single"/>
            <w:lang w:eastAsia="es-UY"/>
            <w14:ligatures w14:val="none"/>
          </w:rPr>
          <w:t>Estado democrático-liberal</w:t>
        </w:r>
      </w:hyperlink>
      <w:r w:rsidRPr="00F82275">
        <w:rPr>
          <w:rFonts w:ascii="Arial" w:eastAsia="Times New Roman" w:hAnsi="Arial" w:cs="Arial"/>
          <w:color w:val="333333"/>
          <w:kern w:val="0"/>
          <w:sz w:val="26"/>
          <w:szCs w:val="26"/>
          <w:lang w:eastAsia="es-UY"/>
          <w14:ligatures w14:val="none"/>
        </w:rPr>
        <w:t> —tecnológicamente obsoleto, atascado en la burocracia y paralizado por interminables deliberaciones, vulnerable a acusaciones de violaciones éticas impulsadas por intereses privados— es incapaz de afrontar la velocidad de los desafíos existenciales del siglo XXI. El poder de excepción debe transferirse y, según </w:t>
      </w:r>
      <w:r w:rsidRPr="00F82275">
        <w:rPr>
          <w:rFonts w:ascii="Arial" w:eastAsia="Times New Roman" w:hAnsi="Arial" w:cs="Arial"/>
          <w:b/>
          <w:bCs/>
          <w:color w:val="333333"/>
          <w:kern w:val="0"/>
          <w:sz w:val="26"/>
          <w:szCs w:val="26"/>
          <w:lang w:eastAsia="es-UY"/>
          <w14:ligatures w14:val="none"/>
        </w:rPr>
        <w:t>Thiel</w:t>
      </w:r>
      <w:r w:rsidRPr="00F82275">
        <w:rPr>
          <w:rFonts w:ascii="Arial" w:eastAsia="Times New Roman" w:hAnsi="Arial" w:cs="Arial"/>
          <w:color w:val="333333"/>
          <w:kern w:val="0"/>
          <w:sz w:val="26"/>
          <w:szCs w:val="26"/>
          <w:lang w:eastAsia="es-UY"/>
          <w14:ligatures w14:val="none"/>
        </w:rPr>
        <w:t> , los propios Estados liberales ya lo están haciendo, sin que sus líderes necesariamente lo sepan.</w:t>
      </w:r>
    </w:p>
    <w:p w14:paraId="22D58C10"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503FD6B3" w14:textId="77777777" w:rsidR="00F82275" w:rsidRPr="00F82275" w:rsidRDefault="00F82275" w:rsidP="00F82275">
      <w:pPr>
        <w:spacing w:after="0" w:line="240" w:lineRule="auto"/>
        <w:jc w:val="both"/>
        <w:rPr>
          <w:rFonts w:ascii="Georgia" w:eastAsia="Times New Roman" w:hAnsi="Georgia" w:cs="Arial"/>
          <w:b/>
          <w:bCs/>
          <w:i/>
          <w:iCs/>
          <w:color w:val="FC6B01"/>
          <w:kern w:val="0"/>
          <w:sz w:val="27"/>
          <w:szCs w:val="27"/>
          <w:lang w:eastAsia="es-UY"/>
          <w14:ligatures w14:val="none"/>
        </w:rPr>
      </w:pPr>
      <w:r w:rsidRPr="00F82275">
        <w:rPr>
          <w:rFonts w:ascii="Georgia" w:eastAsia="Times New Roman" w:hAnsi="Georgia" w:cs="Arial"/>
          <w:b/>
          <w:bCs/>
          <w:i/>
          <w:iCs/>
          <w:color w:val="FC6B01"/>
          <w:kern w:val="0"/>
          <w:sz w:val="27"/>
          <w:szCs w:val="27"/>
          <w:lang w:eastAsia="es-UY"/>
          <w14:ligatures w14:val="none"/>
        </w:rPr>
        <w:t>Thiel no cree en el poder de la educación y la ilustración: no se debe enseñar a las masas que la verdadera esencia de la política es definir quién es el "amigo" y quién es el "enemigo", porque si lo saben, la insensatez se convertirá en catástrofe. — Daniel Barreiros</w:t>
      </w:r>
    </w:p>
    <w:p w14:paraId="3C1C5F7A" w14:textId="756B120F" w:rsidR="00F82275" w:rsidRPr="00F82275" w:rsidRDefault="00F82275" w:rsidP="00F82275">
      <w:pPr>
        <w:spacing w:after="0" w:line="240" w:lineRule="auto"/>
        <w:jc w:val="both"/>
        <w:rPr>
          <w:rFonts w:ascii="Arial" w:eastAsia="Times New Roman" w:hAnsi="Arial" w:cs="Arial"/>
          <w:b/>
          <w:bCs/>
          <w:i/>
          <w:iCs/>
          <w:color w:val="FC6B01"/>
          <w:kern w:val="0"/>
          <w:sz w:val="27"/>
          <w:szCs w:val="27"/>
          <w:lang w:eastAsia="es-UY"/>
          <w14:ligatures w14:val="none"/>
        </w:rPr>
      </w:pPr>
    </w:p>
    <w:p w14:paraId="2787ABFB"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El llamado " consenso </w:t>
      </w:r>
      <w:hyperlink r:id="rId17" w:tgtFrame="_blank" w:history="1">
        <w:r w:rsidRPr="00F82275">
          <w:rPr>
            <w:rFonts w:ascii="Arial" w:eastAsia="Times New Roman" w:hAnsi="Arial" w:cs="Arial"/>
            <w:color w:val="FC6B01"/>
            <w:kern w:val="0"/>
            <w:sz w:val="26"/>
            <w:szCs w:val="26"/>
            <w:u w:val="single"/>
            <w:lang w:eastAsia="es-UY"/>
            <w14:ligatures w14:val="none"/>
          </w:rPr>
          <w:t>de Silicon Valley</w:t>
        </w:r>
      </w:hyperlink>
      <w:r w:rsidRPr="00F82275">
        <w:rPr>
          <w:rFonts w:ascii="Arial" w:eastAsia="Times New Roman" w:hAnsi="Arial" w:cs="Arial"/>
          <w:color w:val="333333"/>
          <w:kern w:val="0"/>
          <w:sz w:val="26"/>
          <w:szCs w:val="26"/>
          <w:lang w:eastAsia="es-UY"/>
          <w14:ligatures w14:val="none"/>
        </w:rPr>
        <w:t> " sostiene que las startups disruptivas y los gigantes tecnológicos deben adentrarse en áreas de ambigüedad legal, ignorando las regulaciones existentes para crear hechos consumados. Una vez que las tecnologías se desarrollan basándose en procesos poco claros, los Estados se ven obligados a legitimarlas, como un mero sello de goma, bajo pena de perder una ventaja que puede ser aprovechada por sus enemigos.</w:t>
      </w:r>
    </w:p>
    <w:p w14:paraId="5BBB9C23"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1ADD7BCD"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b/>
          <w:bCs/>
          <w:color w:val="333333"/>
          <w:kern w:val="0"/>
          <w:sz w:val="26"/>
          <w:szCs w:val="26"/>
          <w:lang w:eastAsia="es-UY"/>
          <w14:ligatures w14:val="none"/>
        </w:rPr>
        <w:t>Thiel</w:t>
      </w:r>
      <w:r w:rsidRPr="00F82275">
        <w:rPr>
          <w:rFonts w:ascii="Arial" w:eastAsia="Times New Roman" w:hAnsi="Arial" w:cs="Arial"/>
          <w:color w:val="333333"/>
          <w:kern w:val="0"/>
          <w:sz w:val="26"/>
          <w:szCs w:val="26"/>
          <w:lang w:eastAsia="es-UY"/>
          <w14:ligatures w14:val="none"/>
        </w:rPr>
        <w:t> considera esto como el primer paso en la transferencia de </w:t>
      </w:r>
      <w:hyperlink r:id="rId18" w:tgtFrame="_blank" w:history="1">
        <w:r w:rsidRPr="00F82275">
          <w:rPr>
            <w:rFonts w:ascii="Arial" w:eastAsia="Times New Roman" w:hAnsi="Arial" w:cs="Arial"/>
            <w:color w:val="FC6B01"/>
            <w:kern w:val="0"/>
            <w:sz w:val="26"/>
            <w:szCs w:val="26"/>
            <w:u w:val="single"/>
            <w:lang w:eastAsia="es-UY"/>
            <w14:ligatures w14:val="none"/>
          </w:rPr>
          <w:t>soberanía</w:t>
        </w:r>
      </w:hyperlink>
      <w:r w:rsidRPr="00F82275">
        <w:rPr>
          <w:rFonts w:ascii="Arial" w:eastAsia="Times New Roman" w:hAnsi="Arial" w:cs="Arial"/>
          <w:color w:val="333333"/>
          <w:kern w:val="0"/>
          <w:sz w:val="26"/>
          <w:szCs w:val="26"/>
          <w:lang w:eastAsia="es-UY"/>
          <w14:ligatures w14:val="none"/>
        </w:rPr>
        <w:t xml:space="preserve"> a las corporaciones de alta tecnología; son ellas quienes se apropian del poder </w:t>
      </w:r>
      <w:proofErr w:type="spellStart"/>
      <w:r w:rsidRPr="00F82275">
        <w:rPr>
          <w:rFonts w:ascii="Arial" w:eastAsia="Times New Roman" w:hAnsi="Arial" w:cs="Arial"/>
          <w:color w:val="333333"/>
          <w:kern w:val="0"/>
          <w:sz w:val="26"/>
          <w:szCs w:val="26"/>
          <w:lang w:eastAsia="es-UY"/>
          <w14:ligatures w14:val="none"/>
        </w:rPr>
        <w:t>schmittiano</w:t>
      </w:r>
      <w:proofErr w:type="spellEnd"/>
      <w:r w:rsidRPr="00F82275">
        <w:rPr>
          <w:rFonts w:ascii="Arial" w:eastAsia="Times New Roman" w:hAnsi="Arial" w:cs="Arial"/>
          <w:color w:val="333333"/>
          <w:kern w:val="0"/>
          <w:sz w:val="26"/>
          <w:szCs w:val="26"/>
          <w:lang w:eastAsia="es-UY"/>
          <w14:ligatures w14:val="none"/>
        </w:rPr>
        <w:t xml:space="preserve"> para actuar en circunstancias excepcionales, dado que el Estado liberal-democrático es incapaz de hacerlo. Comienzan a operar sistemas que capturan las funciones del Estado, como lo hace </w:t>
      </w:r>
      <w:proofErr w:type="spellStart"/>
      <w:r w:rsidRPr="00F82275">
        <w:rPr>
          <w:rFonts w:ascii="Arial" w:eastAsia="Times New Roman" w:hAnsi="Arial" w:cs="Arial"/>
          <w:color w:val="333333"/>
          <w:kern w:val="0"/>
          <w:sz w:val="26"/>
          <w:szCs w:val="26"/>
          <w:lang w:eastAsia="es-UY"/>
          <w14:ligatures w14:val="none"/>
        </w:rPr>
        <w:fldChar w:fldCharType="begin"/>
      </w:r>
      <w:r w:rsidRPr="00F82275">
        <w:rPr>
          <w:rFonts w:ascii="Arial" w:eastAsia="Times New Roman" w:hAnsi="Arial" w:cs="Arial"/>
          <w:color w:val="333333"/>
          <w:kern w:val="0"/>
          <w:sz w:val="26"/>
          <w:szCs w:val="26"/>
          <w:lang w:eastAsia="es-UY"/>
          <w14:ligatures w14:val="none"/>
        </w:rPr>
        <w:instrText>HYPERLINK "https://ihu.unisinos.br/categorias/159-entrevistas/666749-palantir-anuncia-um-futuro-distopico-entrevista-especial-com-leticia-cesarino" \t "_blank"</w:instrText>
      </w:r>
      <w:r w:rsidRPr="00F82275">
        <w:rPr>
          <w:rFonts w:ascii="Arial" w:eastAsia="Times New Roman" w:hAnsi="Arial" w:cs="Arial"/>
          <w:color w:val="333333"/>
          <w:kern w:val="0"/>
          <w:sz w:val="26"/>
          <w:szCs w:val="26"/>
          <w:lang w:eastAsia="es-UY"/>
          <w14:ligatures w14:val="none"/>
        </w:rPr>
      </w:r>
      <w:r w:rsidRPr="00F82275">
        <w:rPr>
          <w:rFonts w:ascii="Arial" w:eastAsia="Times New Roman" w:hAnsi="Arial" w:cs="Arial"/>
          <w:color w:val="333333"/>
          <w:kern w:val="0"/>
          <w:sz w:val="26"/>
          <w:szCs w:val="26"/>
          <w:lang w:eastAsia="es-UY"/>
          <w14:ligatures w14:val="none"/>
        </w:rPr>
        <w:fldChar w:fldCharType="separate"/>
      </w:r>
      <w:r w:rsidRPr="00F82275">
        <w:rPr>
          <w:rFonts w:ascii="Arial" w:eastAsia="Times New Roman" w:hAnsi="Arial" w:cs="Arial"/>
          <w:color w:val="FC6B01"/>
          <w:kern w:val="0"/>
          <w:sz w:val="26"/>
          <w:szCs w:val="26"/>
          <w:u w:val="single"/>
          <w:lang w:eastAsia="es-UY"/>
          <w14:ligatures w14:val="none"/>
        </w:rPr>
        <w:t>Palantir</w:t>
      </w:r>
      <w:proofErr w:type="spellEnd"/>
      <w:r w:rsidRPr="00F82275">
        <w:rPr>
          <w:rFonts w:ascii="Arial" w:eastAsia="Times New Roman" w:hAnsi="Arial" w:cs="Arial"/>
          <w:color w:val="333333"/>
          <w:kern w:val="0"/>
          <w:sz w:val="26"/>
          <w:szCs w:val="26"/>
          <w:lang w:eastAsia="es-UY"/>
          <w14:ligatures w14:val="none"/>
        </w:rPr>
        <w:fldChar w:fldCharType="end"/>
      </w:r>
      <w:r w:rsidRPr="00F82275">
        <w:rPr>
          <w:rFonts w:ascii="Arial" w:eastAsia="Times New Roman" w:hAnsi="Arial" w:cs="Arial"/>
          <w:color w:val="333333"/>
          <w:kern w:val="0"/>
          <w:sz w:val="26"/>
          <w:szCs w:val="26"/>
          <w:lang w:eastAsia="es-UY"/>
          <w14:ligatures w14:val="none"/>
        </w:rPr>
        <w:t> , que controla la infraestructura informática del ejército estadounidense y parte del </w:t>
      </w:r>
      <w:r w:rsidRPr="00F82275">
        <w:rPr>
          <w:rFonts w:ascii="Arial" w:eastAsia="Times New Roman" w:hAnsi="Arial" w:cs="Arial"/>
          <w:b/>
          <w:bCs/>
          <w:color w:val="333333"/>
          <w:kern w:val="0"/>
          <w:sz w:val="26"/>
          <w:szCs w:val="26"/>
          <w:lang w:eastAsia="es-UY"/>
          <w14:ligatures w14:val="none"/>
        </w:rPr>
        <w:t>Servicio Nacional de Salud</w:t>
      </w:r>
      <w:r w:rsidRPr="00F82275">
        <w:rPr>
          <w:rFonts w:ascii="Arial" w:eastAsia="Times New Roman" w:hAnsi="Arial" w:cs="Arial"/>
          <w:color w:val="333333"/>
          <w:kern w:val="0"/>
          <w:sz w:val="26"/>
          <w:szCs w:val="26"/>
          <w:lang w:eastAsia="es-UY"/>
          <w14:ligatures w14:val="none"/>
        </w:rPr>
        <w:t> británico .</w:t>
      </w:r>
    </w:p>
    <w:p w14:paraId="11673797"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3DE3231E"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Los sistemas de </w:t>
      </w:r>
      <w:proofErr w:type="spellStart"/>
      <w:r w:rsidRPr="00F82275">
        <w:rPr>
          <w:rFonts w:ascii="Arial" w:eastAsia="Times New Roman" w:hAnsi="Arial" w:cs="Arial"/>
          <w:b/>
          <w:bCs/>
          <w:color w:val="333333"/>
          <w:kern w:val="0"/>
          <w:sz w:val="26"/>
          <w:szCs w:val="26"/>
          <w:lang w:eastAsia="es-UY"/>
          <w14:ligatures w14:val="none"/>
        </w:rPr>
        <w:t>Palantir</w:t>
      </w:r>
      <w:proofErr w:type="spellEnd"/>
      <w:r w:rsidRPr="00F82275">
        <w:rPr>
          <w:rFonts w:ascii="Arial" w:eastAsia="Times New Roman" w:hAnsi="Arial" w:cs="Arial"/>
          <w:color w:val="333333"/>
          <w:kern w:val="0"/>
          <w:sz w:val="26"/>
          <w:szCs w:val="26"/>
          <w:lang w:eastAsia="es-UY"/>
          <w14:ligatures w14:val="none"/>
        </w:rPr>
        <w:t xml:space="preserve"> monitorean y mapean, en tiempo real, datos sobre "objetos" (personas y máquinas) y sus relaciones, creando un </w:t>
      </w:r>
      <w:r w:rsidRPr="00F82275">
        <w:rPr>
          <w:rFonts w:ascii="Arial" w:eastAsia="Times New Roman" w:hAnsi="Arial" w:cs="Arial"/>
          <w:color w:val="333333"/>
          <w:kern w:val="0"/>
          <w:sz w:val="26"/>
          <w:szCs w:val="26"/>
          <w:lang w:eastAsia="es-UY"/>
          <w14:ligatures w14:val="none"/>
        </w:rPr>
        <w:lastRenderedPageBreak/>
        <w:t xml:space="preserve">"gemelo virtual" de una organización o segmento de la sociedad, lo que expande el control social a una escala sin precedentes. Es el funcionamiento de los algoritmos lo que determina qué existe, qué "ve" la </w:t>
      </w:r>
      <w:proofErr w:type="gramStart"/>
      <w:r w:rsidRPr="00F82275">
        <w:rPr>
          <w:rFonts w:ascii="Arial" w:eastAsia="Times New Roman" w:hAnsi="Arial" w:cs="Arial"/>
          <w:color w:val="333333"/>
          <w:kern w:val="0"/>
          <w:sz w:val="26"/>
          <w:szCs w:val="26"/>
          <w:lang w:eastAsia="es-UY"/>
          <w14:ligatures w14:val="none"/>
        </w:rPr>
        <w:t>autoridad pública</w:t>
      </w:r>
      <w:proofErr w:type="gramEnd"/>
      <w:r w:rsidRPr="00F82275">
        <w:rPr>
          <w:rFonts w:ascii="Arial" w:eastAsia="Times New Roman" w:hAnsi="Arial" w:cs="Arial"/>
          <w:color w:val="333333"/>
          <w:kern w:val="0"/>
          <w:sz w:val="26"/>
          <w:szCs w:val="26"/>
          <w:lang w:eastAsia="es-UY"/>
          <w14:ligatures w14:val="none"/>
        </w:rPr>
        <w:t>, qué debe ser puesto en su conocimiento, qué debe ignorarse y el significado de lo que se ve. El torrente de información hace imposible la supervisión humana en muchos casos; el agente público asume entonces el papel de ratificar las decisiones tomadas por los sistemas </w:t>
      </w:r>
      <w:r w:rsidRPr="00F82275">
        <w:rPr>
          <w:rFonts w:ascii="Arial" w:eastAsia="Times New Roman" w:hAnsi="Arial" w:cs="Arial"/>
          <w:b/>
          <w:bCs/>
          <w:color w:val="333333"/>
          <w:kern w:val="0"/>
          <w:sz w:val="26"/>
          <w:szCs w:val="26"/>
          <w:lang w:eastAsia="es-UY"/>
          <w14:ligatures w14:val="none"/>
        </w:rPr>
        <w:t>de inteligencia artificial</w:t>
      </w:r>
      <w:r w:rsidRPr="00F82275">
        <w:rPr>
          <w:rFonts w:ascii="Arial" w:eastAsia="Times New Roman" w:hAnsi="Arial" w:cs="Arial"/>
          <w:color w:val="333333"/>
          <w:kern w:val="0"/>
          <w:sz w:val="26"/>
          <w:szCs w:val="26"/>
          <w:lang w:eastAsia="es-UY"/>
          <w14:ligatures w14:val="none"/>
        </w:rPr>
        <w:t> .</w:t>
      </w:r>
    </w:p>
    <w:p w14:paraId="1E650686"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4DC6FFDA"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Una vez que estas funciones son capturadas, el costo de abandonarlas es prohibitivo; negar la captura significa volverse menos ágil en la lucha por el poder y la riqueza; por lo tanto, son las operaciones del sistema interestatal las que harán que los estados renuncien a parte de su soberanía en nombre del poder privado para 2026.</w:t>
      </w:r>
    </w:p>
    <w:p w14:paraId="4381AAA3"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665232BF"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La historia está, en efecto, llena de ironía.</w:t>
      </w:r>
    </w:p>
    <w:p w14:paraId="7A71C072"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Una vez capturada la soberanía de los estados liberales, controlado el comportamiento de los individuos y eliminado algorítmicamente el conflicto social mimético, </w:t>
      </w:r>
      <w:r w:rsidRPr="00F82275">
        <w:rPr>
          <w:rFonts w:ascii="Arial" w:eastAsia="Times New Roman" w:hAnsi="Arial" w:cs="Arial"/>
          <w:b/>
          <w:bCs/>
          <w:color w:val="333333"/>
          <w:kern w:val="0"/>
          <w:sz w:val="26"/>
          <w:szCs w:val="26"/>
          <w:lang w:eastAsia="es-UY"/>
          <w14:ligatures w14:val="none"/>
        </w:rPr>
        <w:t>Thiel</w:t>
      </w:r>
      <w:r w:rsidRPr="00F82275">
        <w:rPr>
          <w:rFonts w:ascii="Arial" w:eastAsia="Times New Roman" w:hAnsi="Arial" w:cs="Arial"/>
          <w:color w:val="333333"/>
          <w:kern w:val="0"/>
          <w:sz w:val="26"/>
          <w:szCs w:val="26"/>
          <w:lang w:eastAsia="es-UY"/>
          <w14:ligatures w14:val="none"/>
        </w:rPr>
        <w:t> encuentra en </w:t>
      </w:r>
      <w:proofErr w:type="spellStart"/>
      <w:r w:rsidRPr="00F82275">
        <w:rPr>
          <w:rFonts w:ascii="Arial" w:eastAsia="Times New Roman" w:hAnsi="Arial" w:cs="Arial"/>
          <w:b/>
          <w:bCs/>
          <w:color w:val="333333"/>
          <w:kern w:val="0"/>
          <w:sz w:val="26"/>
          <w:szCs w:val="26"/>
          <w:lang w:eastAsia="es-UY"/>
          <w14:ligatures w14:val="none"/>
        </w:rPr>
        <w:t>Yarvin</w:t>
      </w:r>
      <w:proofErr w:type="spellEnd"/>
      <w:r w:rsidRPr="00F82275">
        <w:rPr>
          <w:rFonts w:ascii="Arial" w:eastAsia="Times New Roman" w:hAnsi="Arial" w:cs="Arial"/>
          <w:color w:val="333333"/>
          <w:kern w:val="0"/>
          <w:sz w:val="26"/>
          <w:szCs w:val="26"/>
          <w:lang w:eastAsia="es-UY"/>
          <w14:ligatures w14:val="none"/>
        </w:rPr>
        <w:t> —y en el llamado </w:t>
      </w:r>
      <w:proofErr w:type="spellStart"/>
      <w:r w:rsidRPr="00F82275">
        <w:rPr>
          <w:rFonts w:ascii="Arial" w:eastAsia="Times New Roman" w:hAnsi="Arial" w:cs="Arial"/>
          <w:color w:val="333333"/>
          <w:kern w:val="0"/>
          <w:sz w:val="26"/>
          <w:szCs w:val="26"/>
          <w:lang w:eastAsia="es-UY"/>
          <w14:ligatures w14:val="none"/>
        </w:rPr>
        <w:fldChar w:fldCharType="begin"/>
      </w:r>
      <w:r w:rsidRPr="00F82275">
        <w:rPr>
          <w:rFonts w:ascii="Arial" w:eastAsia="Times New Roman" w:hAnsi="Arial" w:cs="Arial"/>
          <w:color w:val="333333"/>
          <w:kern w:val="0"/>
          <w:sz w:val="26"/>
          <w:szCs w:val="26"/>
          <w:lang w:eastAsia="es-UY"/>
          <w14:ligatures w14:val="none"/>
        </w:rPr>
        <w:instrText>HYPERLINK "https://www.ihu.unisinos.br/categorias/655619-o-iluminismo-sombrio-artigo-de-manfred-back-e-luiz-gonzaga-belluzzo" \t "_blank"</w:instrText>
      </w:r>
      <w:r w:rsidRPr="00F82275">
        <w:rPr>
          <w:rFonts w:ascii="Arial" w:eastAsia="Times New Roman" w:hAnsi="Arial" w:cs="Arial"/>
          <w:color w:val="333333"/>
          <w:kern w:val="0"/>
          <w:sz w:val="26"/>
          <w:szCs w:val="26"/>
          <w:lang w:eastAsia="es-UY"/>
          <w14:ligatures w14:val="none"/>
        </w:rPr>
      </w:r>
      <w:r w:rsidRPr="00F82275">
        <w:rPr>
          <w:rFonts w:ascii="Arial" w:eastAsia="Times New Roman" w:hAnsi="Arial" w:cs="Arial"/>
          <w:color w:val="333333"/>
          <w:kern w:val="0"/>
          <w:sz w:val="26"/>
          <w:szCs w:val="26"/>
          <w:lang w:eastAsia="es-UY"/>
          <w14:ligatures w14:val="none"/>
        </w:rPr>
        <w:fldChar w:fldCharType="separate"/>
      </w:r>
      <w:r w:rsidRPr="00F82275">
        <w:rPr>
          <w:rFonts w:ascii="Arial" w:eastAsia="Times New Roman" w:hAnsi="Arial" w:cs="Arial"/>
          <w:color w:val="FC6B01"/>
          <w:kern w:val="0"/>
          <w:sz w:val="26"/>
          <w:szCs w:val="26"/>
          <w:u w:val="single"/>
          <w:lang w:eastAsia="es-UY"/>
          <w14:ligatures w14:val="none"/>
        </w:rPr>
        <w:t>neocameralismo</w:t>
      </w:r>
      <w:proofErr w:type="spellEnd"/>
      <w:r w:rsidRPr="00F82275">
        <w:rPr>
          <w:rFonts w:ascii="Arial" w:eastAsia="Times New Roman" w:hAnsi="Arial" w:cs="Arial"/>
          <w:color w:val="FC6B01"/>
          <w:kern w:val="0"/>
          <w:sz w:val="26"/>
          <w:szCs w:val="26"/>
          <w:u w:val="single"/>
          <w:lang w:eastAsia="es-UY"/>
          <w14:ligatures w14:val="none"/>
        </w:rPr>
        <w:t>—</w:t>
      </w:r>
      <w:r w:rsidRPr="00F82275">
        <w:rPr>
          <w:rFonts w:ascii="Arial" w:eastAsia="Times New Roman" w:hAnsi="Arial" w:cs="Arial"/>
          <w:color w:val="333333"/>
          <w:kern w:val="0"/>
          <w:sz w:val="26"/>
          <w:szCs w:val="26"/>
          <w:lang w:eastAsia="es-UY"/>
          <w14:ligatures w14:val="none"/>
        </w:rPr>
        <w:fldChar w:fldCharType="end"/>
      </w:r>
      <w:r w:rsidRPr="00F82275">
        <w:rPr>
          <w:rFonts w:ascii="Arial" w:eastAsia="Times New Roman" w:hAnsi="Arial" w:cs="Arial"/>
          <w:color w:val="333333"/>
          <w:kern w:val="0"/>
          <w:sz w:val="26"/>
          <w:szCs w:val="26"/>
          <w:lang w:eastAsia="es-UY"/>
          <w14:ligatures w14:val="none"/>
        </w:rPr>
        <w:t xml:space="preserve"> el horizonte institucional del futuro. La transformación </w:t>
      </w:r>
      <w:proofErr w:type="spellStart"/>
      <w:r w:rsidRPr="00F82275">
        <w:rPr>
          <w:rFonts w:ascii="Arial" w:eastAsia="Times New Roman" w:hAnsi="Arial" w:cs="Arial"/>
          <w:color w:val="333333"/>
          <w:kern w:val="0"/>
          <w:sz w:val="26"/>
          <w:szCs w:val="26"/>
          <w:lang w:eastAsia="es-UY"/>
          <w14:ligatures w14:val="none"/>
        </w:rPr>
        <w:t>neocameralista</w:t>
      </w:r>
      <w:proofErr w:type="spellEnd"/>
      <w:r w:rsidRPr="00F82275">
        <w:rPr>
          <w:rFonts w:ascii="Arial" w:eastAsia="Times New Roman" w:hAnsi="Arial" w:cs="Arial"/>
          <w:color w:val="333333"/>
          <w:kern w:val="0"/>
          <w:sz w:val="26"/>
          <w:szCs w:val="26"/>
          <w:lang w:eastAsia="es-UY"/>
          <w14:ligatures w14:val="none"/>
        </w:rPr>
        <w:t xml:space="preserve"> exige la supresión de la competencia empresarial, el establecimiento de posiciones </w:t>
      </w:r>
      <w:proofErr w:type="spellStart"/>
      <w:r w:rsidRPr="00F82275">
        <w:rPr>
          <w:rFonts w:ascii="Arial" w:eastAsia="Times New Roman" w:hAnsi="Arial" w:cs="Arial"/>
          <w:color w:val="333333"/>
          <w:kern w:val="0"/>
          <w:sz w:val="26"/>
          <w:szCs w:val="26"/>
          <w:lang w:eastAsia="es-UY"/>
          <w14:ligatures w14:val="none"/>
        </w:rPr>
        <w:t>ultramonopolísticas</w:t>
      </w:r>
      <w:proofErr w:type="spellEnd"/>
      <w:r w:rsidRPr="00F82275">
        <w:rPr>
          <w:rFonts w:ascii="Arial" w:eastAsia="Times New Roman" w:hAnsi="Arial" w:cs="Arial"/>
          <w:color w:val="333333"/>
          <w:kern w:val="0"/>
          <w:sz w:val="26"/>
          <w:szCs w:val="26"/>
          <w:lang w:eastAsia="es-UY"/>
          <w14:ligatures w14:val="none"/>
        </w:rPr>
        <w:t xml:space="preserve"> por parte de empresas basadas en el dominio de tecnologías disruptivas, lideradas por "fundadores" excepcionalmente capaces, y la transformación del Estado-nación en una </w:t>
      </w:r>
      <w:r w:rsidRPr="00F82275">
        <w:rPr>
          <w:rFonts w:ascii="Arial" w:eastAsia="Times New Roman" w:hAnsi="Arial" w:cs="Arial"/>
          <w:b/>
          <w:bCs/>
          <w:color w:val="333333"/>
          <w:kern w:val="0"/>
          <w:sz w:val="26"/>
          <w:szCs w:val="26"/>
          <w:lang w:eastAsia="es-UY"/>
          <w14:ligatures w14:val="none"/>
        </w:rPr>
        <w:t>corporación gubernamental</w:t>
      </w:r>
      <w:r w:rsidRPr="00F82275">
        <w:rPr>
          <w:rFonts w:ascii="Arial" w:eastAsia="Times New Roman" w:hAnsi="Arial" w:cs="Arial"/>
          <w:color w:val="333333"/>
          <w:kern w:val="0"/>
          <w:sz w:val="26"/>
          <w:szCs w:val="26"/>
          <w:lang w:eastAsia="es-UY"/>
          <w14:ligatures w14:val="none"/>
        </w:rPr>
        <w:t> : una empresa privada con propiedad sobre todo el territorio, en la que el director ejecutivo-monarca tiene poder absoluto y autoridad total para tomar decisiones rápidas con el fin de garantizar una supremacía geopolítica y geoeconómica sin restricciones. </w:t>
      </w:r>
    </w:p>
    <w:p w14:paraId="14067225"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78F0C74D"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En la </w:t>
      </w:r>
      <w:r w:rsidRPr="00F82275">
        <w:rPr>
          <w:rFonts w:ascii="Arial" w:eastAsia="Times New Roman" w:hAnsi="Arial" w:cs="Arial"/>
          <w:b/>
          <w:bCs/>
          <w:color w:val="333333"/>
          <w:kern w:val="0"/>
          <w:sz w:val="26"/>
          <w:szCs w:val="26"/>
          <w:lang w:eastAsia="es-UY"/>
          <w14:ligatures w14:val="none"/>
        </w:rPr>
        <w:t>Corporación Gubernamental</w:t>
      </w:r>
      <w:r w:rsidRPr="00F82275">
        <w:rPr>
          <w:rFonts w:ascii="Arial" w:eastAsia="Times New Roman" w:hAnsi="Arial" w:cs="Arial"/>
          <w:color w:val="333333"/>
          <w:kern w:val="0"/>
          <w:sz w:val="26"/>
          <w:szCs w:val="26"/>
          <w:lang w:eastAsia="es-UY"/>
          <w14:ligatures w14:val="none"/>
        </w:rPr>
        <w:t> no existen derechos, nacionalidad ni voto: </w:t>
      </w:r>
      <w:hyperlink r:id="rId19" w:tgtFrame="_blank" w:history="1">
        <w:r w:rsidRPr="00F82275">
          <w:rPr>
            <w:rFonts w:ascii="Arial" w:eastAsia="Times New Roman" w:hAnsi="Arial" w:cs="Arial"/>
            <w:color w:val="FC6B01"/>
            <w:kern w:val="0"/>
            <w:sz w:val="26"/>
            <w:szCs w:val="26"/>
            <w:u w:val="single"/>
            <w:lang w:eastAsia="es-UY"/>
            <w14:ligatures w14:val="none"/>
          </w:rPr>
          <w:t>la ciudadanía</w:t>
        </w:r>
      </w:hyperlink>
      <w:r w:rsidRPr="00F82275">
        <w:rPr>
          <w:rFonts w:ascii="Arial" w:eastAsia="Times New Roman" w:hAnsi="Arial" w:cs="Arial"/>
          <w:color w:val="333333"/>
          <w:kern w:val="0"/>
          <w:sz w:val="26"/>
          <w:szCs w:val="26"/>
          <w:lang w:eastAsia="es-UY"/>
          <w14:ligatures w14:val="none"/>
        </w:rPr>
        <w:t> se define como la membresía en un servicio de suscripción, y los ciudadanos son clientes de los servicios gubernamentales. Toda la economía gira en torno al enriquecimiento de la Corporación Gubernamental, un análogo futurista del </w:t>
      </w:r>
      <w:proofErr w:type="spellStart"/>
      <w:r w:rsidRPr="00F82275">
        <w:rPr>
          <w:rFonts w:ascii="Arial" w:eastAsia="Times New Roman" w:hAnsi="Arial" w:cs="Arial"/>
          <w:b/>
          <w:bCs/>
          <w:color w:val="333333"/>
          <w:kern w:val="0"/>
          <w:sz w:val="26"/>
          <w:szCs w:val="26"/>
          <w:lang w:eastAsia="es-UY"/>
          <w14:ligatures w14:val="none"/>
        </w:rPr>
        <w:t>cameralismo</w:t>
      </w:r>
      <w:proofErr w:type="spellEnd"/>
      <w:r w:rsidRPr="00F82275">
        <w:rPr>
          <w:rFonts w:ascii="Arial" w:eastAsia="Times New Roman" w:hAnsi="Arial" w:cs="Arial"/>
          <w:color w:val="333333"/>
          <w:kern w:val="0"/>
          <w:sz w:val="26"/>
          <w:szCs w:val="26"/>
          <w:lang w:eastAsia="es-UY"/>
          <w14:ligatures w14:val="none"/>
        </w:rPr>
        <w:t> mercantilista de </w:t>
      </w:r>
      <w:r w:rsidRPr="00F82275">
        <w:rPr>
          <w:rFonts w:ascii="Arial" w:eastAsia="Times New Roman" w:hAnsi="Arial" w:cs="Arial"/>
          <w:b/>
          <w:bCs/>
          <w:color w:val="333333"/>
          <w:kern w:val="0"/>
          <w:sz w:val="26"/>
          <w:szCs w:val="26"/>
          <w:lang w:eastAsia="es-UY"/>
          <w14:ligatures w14:val="none"/>
        </w:rPr>
        <w:t>Federico Guillermo I</w:t>
      </w:r>
      <w:r w:rsidRPr="00F82275">
        <w:rPr>
          <w:rFonts w:ascii="Arial" w:eastAsia="Times New Roman" w:hAnsi="Arial" w:cs="Arial"/>
          <w:color w:val="333333"/>
          <w:kern w:val="0"/>
          <w:sz w:val="26"/>
          <w:szCs w:val="26"/>
          <w:lang w:eastAsia="es-UY"/>
          <w14:ligatures w14:val="none"/>
        </w:rPr>
        <w:t> , cuya doctrina impulsó la economía nacional hacia el engrandecimiento del Estado prusiano en el siglo XVIII.</w:t>
      </w:r>
    </w:p>
    <w:p w14:paraId="317A174F"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481AD8C5"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 xml:space="preserve">Es evidente que el programa </w:t>
      </w:r>
      <w:proofErr w:type="spellStart"/>
      <w:r w:rsidRPr="00F82275">
        <w:rPr>
          <w:rFonts w:ascii="Arial" w:eastAsia="Times New Roman" w:hAnsi="Arial" w:cs="Arial"/>
          <w:color w:val="333333"/>
          <w:kern w:val="0"/>
          <w:sz w:val="26"/>
          <w:szCs w:val="26"/>
          <w:lang w:eastAsia="es-UY"/>
          <w14:ligatures w14:val="none"/>
        </w:rPr>
        <w:t>neocameralista</w:t>
      </w:r>
      <w:proofErr w:type="spellEnd"/>
      <w:r w:rsidRPr="00F82275">
        <w:rPr>
          <w:rFonts w:ascii="Arial" w:eastAsia="Times New Roman" w:hAnsi="Arial" w:cs="Arial"/>
          <w:color w:val="333333"/>
          <w:kern w:val="0"/>
          <w:sz w:val="26"/>
          <w:szCs w:val="26"/>
          <w:lang w:eastAsia="es-UY"/>
          <w14:ligatures w14:val="none"/>
        </w:rPr>
        <w:t xml:space="preserve"> es teórico, pero apunta en la dirección que vislumbraron sus ideólogos.</w:t>
      </w:r>
    </w:p>
    <w:p w14:paraId="3FD4788A"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48FAEAE3"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 xml:space="preserve">El mundo, y especialmente la periferia del sistema interestatal, es hoy un campo de pruebas para la expansión de ideas </w:t>
      </w:r>
      <w:proofErr w:type="spellStart"/>
      <w:r w:rsidRPr="00F82275">
        <w:rPr>
          <w:rFonts w:ascii="Arial" w:eastAsia="Times New Roman" w:hAnsi="Arial" w:cs="Arial"/>
          <w:color w:val="333333"/>
          <w:kern w:val="0"/>
          <w:sz w:val="26"/>
          <w:szCs w:val="26"/>
          <w:lang w:eastAsia="es-UY"/>
          <w14:ligatures w14:val="none"/>
        </w:rPr>
        <w:t>neorreaccionarias</w:t>
      </w:r>
      <w:proofErr w:type="spellEnd"/>
      <w:r w:rsidRPr="00F82275">
        <w:rPr>
          <w:rFonts w:ascii="Arial" w:eastAsia="Times New Roman" w:hAnsi="Arial" w:cs="Arial"/>
          <w:color w:val="333333"/>
          <w:kern w:val="0"/>
          <w:sz w:val="26"/>
          <w:szCs w:val="26"/>
          <w:lang w:eastAsia="es-UY"/>
          <w14:ligatures w14:val="none"/>
        </w:rPr>
        <w:t>. Desde la ciudad-estado privada de </w:t>
      </w:r>
      <w:r w:rsidRPr="00F82275">
        <w:rPr>
          <w:rFonts w:ascii="Arial" w:eastAsia="Times New Roman" w:hAnsi="Arial" w:cs="Arial"/>
          <w:b/>
          <w:bCs/>
          <w:color w:val="333333"/>
          <w:kern w:val="0"/>
          <w:sz w:val="26"/>
          <w:szCs w:val="26"/>
          <w:lang w:eastAsia="es-UY"/>
          <w14:ligatures w14:val="none"/>
        </w:rPr>
        <w:t>Próspera</w:t>
      </w:r>
      <w:r w:rsidRPr="00F82275">
        <w:rPr>
          <w:rFonts w:ascii="Arial" w:eastAsia="Times New Roman" w:hAnsi="Arial" w:cs="Arial"/>
          <w:color w:val="333333"/>
          <w:kern w:val="0"/>
          <w:sz w:val="26"/>
          <w:szCs w:val="26"/>
          <w:lang w:eastAsia="es-UY"/>
          <w14:ligatures w14:val="none"/>
        </w:rPr>
        <w:t> en </w:t>
      </w:r>
      <w:r w:rsidRPr="00F82275">
        <w:rPr>
          <w:rFonts w:ascii="Arial" w:eastAsia="Times New Roman" w:hAnsi="Arial" w:cs="Arial"/>
          <w:b/>
          <w:bCs/>
          <w:color w:val="333333"/>
          <w:kern w:val="0"/>
          <w:sz w:val="26"/>
          <w:szCs w:val="26"/>
          <w:lang w:eastAsia="es-UY"/>
          <w14:ligatures w14:val="none"/>
        </w:rPr>
        <w:t>Honduras</w:t>
      </w:r>
      <w:r w:rsidRPr="00F82275">
        <w:rPr>
          <w:rFonts w:ascii="Arial" w:eastAsia="Times New Roman" w:hAnsi="Arial" w:cs="Arial"/>
          <w:color w:val="333333"/>
          <w:kern w:val="0"/>
          <w:sz w:val="26"/>
          <w:szCs w:val="26"/>
          <w:lang w:eastAsia="es-UY"/>
          <w14:ligatures w14:val="none"/>
        </w:rPr>
        <w:t xml:space="preserve"> , con ciudadanía por contrato y sus propios sistemas legales y fiscales, hasta la "ciudad de </w:t>
      </w:r>
      <w:r w:rsidRPr="00F82275">
        <w:rPr>
          <w:rFonts w:ascii="Arial" w:eastAsia="Times New Roman" w:hAnsi="Arial" w:cs="Arial"/>
          <w:color w:val="333333"/>
          <w:kern w:val="0"/>
          <w:sz w:val="26"/>
          <w:szCs w:val="26"/>
          <w:lang w:eastAsia="es-UY"/>
          <w14:ligatures w14:val="none"/>
        </w:rPr>
        <w:lastRenderedPageBreak/>
        <w:t>startups" de </w:t>
      </w:r>
      <w:proofErr w:type="spellStart"/>
      <w:r w:rsidRPr="00F82275">
        <w:rPr>
          <w:rFonts w:ascii="Arial" w:eastAsia="Times New Roman" w:hAnsi="Arial" w:cs="Arial"/>
          <w:b/>
          <w:bCs/>
          <w:color w:val="333333"/>
          <w:kern w:val="0"/>
          <w:sz w:val="26"/>
          <w:szCs w:val="26"/>
          <w:lang w:eastAsia="es-UY"/>
          <w14:ligatures w14:val="none"/>
        </w:rPr>
        <w:t>Itana</w:t>
      </w:r>
      <w:proofErr w:type="spellEnd"/>
      <w:r w:rsidRPr="00F82275">
        <w:rPr>
          <w:rFonts w:ascii="Arial" w:eastAsia="Times New Roman" w:hAnsi="Arial" w:cs="Arial"/>
          <w:color w:val="333333"/>
          <w:kern w:val="0"/>
          <w:sz w:val="26"/>
          <w:szCs w:val="26"/>
          <w:lang w:eastAsia="es-UY"/>
          <w14:ligatures w14:val="none"/>
        </w:rPr>
        <w:t> en </w:t>
      </w:r>
      <w:r w:rsidRPr="00F82275">
        <w:rPr>
          <w:rFonts w:ascii="Arial" w:eastAsia="Times New Roman" w:hAnsi="Arial" w:cs="Arial"/>
          <w:b/>
          <w:bCs/>
          <w:color w:val="333333"/>
          <w:kern w:val="0"/>
          <w:sz w:val="26"/>
          <w:szCs w:val="26"/>
          <w:lang w:eastAsia="es-UY"/>
          <w14:ligatures w14:val="none"/>
        </w:rPr>
        <w:t>Nigeria</w:t>
      </w:r>
      <w:r w:rsidRPr="00F82275">
        <w:rPr>
          <w:rFonts w:ascii="Arial" w:eastAsia="Times New Roman" w:hAnsi="Arial" w:cs="Arial"/>
          <w:color w:val="333333"/>
          <w:kern w:val="0"/>
          <w:sz w:val="26"/>
          <w:szCs w:val="26"/>
          <w:lang w:eastAsia="es-UY"/>
          <w14:ligatures w14:val="none"/>
        </w:rPr>
        <w:t> , pasando por el megaproyecto de la NEOM en </w:t>
      </w:r>
      <w:r w:rsidRPr="00F82275">
        <w:rPr>
          <w:rFonts w:ascii="Arial" w:eastAsia="Times New Roman" w:hAnsi="Arial" w:cs="Arial"/>
          <w:b/>
          <w:bCs/>
          <w:color w:val="333333"/>
          <w:kern w:val="0"/>
          <w:sz w:val="26"/>
          <w:szCs w:val="26"/>
          <w:lang w:eastAsia="es-UY"/>
          <w14:ligatures w14:val="none"/>
        </w:rPr>
        <w:t>Arabia Saudita</w:t>
      </w:r>
      <w:r w:rsidRPr="00F82275">
        <w:rPr>
          <w:rFonts w:ascii="Arial" w:eastAsia="Times New Roman" w:hAnsi="Arial" w:cs="Arial"/>
          <w:color w:val="333333"/>
          <w:kern w:val="0"/>
          <w:sz w:val="26"/>
          <w:szCs w:val="26"/>
          <w:lang w:eastAsia="es-UY"/>
          <w14:ligatures w14:val="none"/>
        </w:rPr>
        <w:t> y el plan para una " </w:t>
      </w:r>
      <w:r w:rsidRPr="00F82275">
        <w:rPr>
          <w:rFonts w:ascii="Arial" w:eastAsia="Times New Roman" w:hAnsi="Arial" w:cs="Arial"/>
          <w:b/>
          <w:bCs/>
          <w:color w:val="333333"/>
          <w:kern w:val="0"/>
          <w:sz w:val="26"/>
          <w:szCs w:val="26"/>
          <w:lang w:eastAsia="es-UY"/>
          <w14:ligatures w14:val="none"/>
        </w:rPr>
        <w:t>ciudad Bitcoin</w:t>
      </w:r>
      <w:r w:rsidRPr="00F82275">
        <w:rPr>
          <w:rFonts w:ascii="Arial" w:eastAsia="Times New Roman" w:hAnsi="Arial" w:cs="Arial"/>
          <w:color w:val="333333"/>
          <w:kern w:val="0"/>
          <w:sz w:val="26"/>
          <w:szCs w:val="26"/>
          <w:lang w:eastAsia="es-UY"/>
          <w14:ligatures w14:val="none"/>
        </w:rPr>
        <w:t> " en </w:t>
      </w:r>
      <w:r w:rsidRPr="00F82275">
        <w:rPr>
          <w:rFonts w:ascii="Arial" w:eastAsia="Times New Roman" w:hAnsi="Arial" w:cs="Arial"/>
          <w:b/>
          <w:bCs/>
          <w:color w:val="333333"/>
          <w:kern w:val="0"/>
          <w:sz w:val="26"/>
          <w:szCs w:val="26"/>
          <w:lang w:eastAsia="es-UY"/>
          <w14:ligatures w14:val="none"/>
        </w:rPr>
        <w:t>El Salvador</w:t>
      </w:r>
      <w:r w:rsidRPr="00F82275">
        <w:rPr>
          <w:rFonts w:ascii="Arial" w:eastAsia="Times New Roman" w:hAnsi="Arial" w:cs="Arial"/>
          <w:color w:val="333333"/>
          <w:kern w:val="0"/>
          <w:sz w:val="26"/>
          <w:szCs w:val="26"/>
          <w:lang w:eastAsia="es-UY"/>
          <w14:ligatures w14:val="none"/>
        </w:rPr>
        <w:t xml:space="preserve"> , quizás el ejemplo más llamativo sea el apoyo que el gobierno argentino está brindando actualmente al proyecto </w:t>
      </w:r>
      <w:proofErr w:type="spellStart"/>
      <w:r w:rsidRPr="00F82275">
        <w:rPr>
          <w:rFonts w:ascii="Arial" w:eastAsia="Times New Roman" w:hAnsi="Arial" w:cs="Arial"/>
          <w:color w:val="333333"/>
          <w:kern w:val="0"/>
          <w:sz w:val="26"/>
          <w:szCs w:val="26"/>
          <w:lang w:eastAsia="es-UY"/>
          <w14:ligatures w14:val="none"/>
        </w:rPr>
        <w:t>neorreaccionario</w:t>
      </w:r>
      <w:proofErr w:type="spellEnd"/>
      <w:r w:rsidRPr="00F82275">
        <w:rPr>
          <w:rFonts w:ascii="Arial" w:eastAsia="Times New Roman" w:hAnsi="Arial" w:cs="Arial"/>
          <w:color w:val="333333"/>
          <w:kern w:val="0"/>
          <w:sz w:val="26"/>
          <w:szCs w:val="26"/>
          <w:lang w:eastAsia="es-UY"/>
          <w14:ligatures w14:val="none"/>
        </w:rPr>
        <w:t>.</w:t>
      </w:r>
    </w:p>
    <w:p w14:paraId="74EDECF1"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5D11E0D4"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El </w:t>
      </w:r>
      <w:r w:rsidRPr="00F82275">
        <w:rPr>
          <w:rFonts w:ascii="Arial" w:eastAsia="Times New Roman" w:hAnsi="Arial" w:cs="Arial"/>
          <w:b/>
          <w:bCs/>
          <w:color w:val="333333"/>
          <w:kern w:val="0"/>
          <w:sz w:val="26"/>
          <w:szCs w:val="26"/>
          <w:lang w:eastAsia="es-UY"/>
          <w14:ligatures w14:val="none"/>
        </w:rPr>
        <w:t>Ministerio de Capital Humano</w:t>
      </w:r>
      <w:r w:rsidRPr="00F82275">
        <w:rPr>
          <w:rFonts w:ascii="Arial" w:eastAsia="Times New Roman" w:hAnsi="Arial" w:cs="Arial"/>
          <w:color w:val="333333"/>
          <w:kern w:val="0"/>
          <w:sz w:val="26"/>
          <w:szCs w:val="26"/>
          <w:lang w:eastAsia="es-UY"/>
          <w14:ligatures w14:val="none"/>
        </w:rPr>
        <w:t> implementó el </w:t>
      </w:r>
      <w:r w:rsidRPr="00F82275">
        <w:rPr>
          <w:rFonts w:ascii="Arial" w:eastAsia="Times New Roman" w:hAnsi="Arial" w:cs="Arial"/>
          <w:b/>
          <w:bCs/>
          <w:color w:val="333333"/>
          <w:kern w:val="0"/>
          <w:sz w:val="26"/>
          <w:szCs w:val="26"/>
          <w:lang w:eastAsia="es-UY"/>
          <w14:ligatures w14:val="none"/>
        </w:rPr>
        <w:t>Gemelo Social Digital</w:t>
      </w:r>
      <w:r w:rsidRPr="00F82275">
        <w:rPr>
          <w:rFonts w:ascii="Arial" w:eastAsia="Times New Roman" w:hAnsi="Arial" w:cs="Arial"/>
          <w:color w:val="333333"/>
          <w:kern w:val="0"/>
          <w:sz w:val="26"/>
          <w:szCs w:val="26"/>
          <w:lang w:eastAsia="es-UY"/>
          <w14:ligatures w14:val="none"/>
        </w:rPr>
        <w:t> , un sistema </w:t>
      </w:r>
      <w:r w:rsidRPr="00F82275">
        <w:rPr>
          <w:rFonts w:ascii="Arial" w:eastAsia="Times New Roman" w:hAnsi="Arial" w:cs="Arial"/>
          <w:b/>
          <w:bCs/>
          <w:color w:val="333333"/>
          <w:kern w:val="0"/>
          <w:sz w:val="26"/>
          <w:szCs w:val="26"/>
          <w:lang w:eastAsia="es-UY"/>
          <w14:ligatures w14:val="none"/>
        </w:rPr>
        <w:t>de inteligencia artificial</w:t>
      </w:r>
      <w:r w:rsidRPr="00F82275">
        <w:rPr>
          <w:rFonts w:ascii="Arial" w:eastAsia="Times New Roman" w:hAnsi="Arial" w:cs="Arial"/>
          <w:color w:val="333333"/>
          <w:kern w:val="0"/>
          <w:sz w:val="26"/>
          <w:szCs w:val="26"/>
          <w:lang w:eastAsia="es-UY"/>
          <w14:ligatures w14:val="none"/>
        </w:rPr>
        <w:t> para el cruce de datos de ciudadanos argentinos, que la oposición y los expertos sospechan que está vinculado a </w:t>
      </w:r>
      <w:proofErr w:type="spellStart"/>
      <w:r w:rsidRPr="00F82275">
        <w:rPr>
          <w:rFonts w:ascii="Arial" w:eastAsia="Times New Roman" w:hAnsi="Arial" w:cs="Arial"/>
          <w:b/>
          <w:bCs/>
          <w:color w:val="333333"/>
          <w:kern w:val="0"/>
          <w:sz w:val="26"/>
          <w:szCs w:val="26"/>
          <w:lang w:eastAsia="es-UY"/>
          <w14:ligatures w14:val="none"/>
        </w:rPr>
        <w:t>Palantir</w:t>
      </w:r>
      <w:proofErr w:type="spellEnd"/>
      <w:r w:rsidRPr="00F82275">
        <w:rPr>
          <w:rFonts w:ascii="Arial" w:eastAsia="Times New Roman" w:hAnsi="Arial" w:cs="Arial"/>
          <w:color w:val="333333"/>
          <w:kern w:val="0"/>
          <w:sz w:val="26"/>
          <w:szCs w:val="26"/>
          <w:lang w:eastAsia="es-UY"/>
          <w14:ligatures w14:val="none"/>
        </w:rPr>
        <w:t> . Además, se envió al </w:t>
      </w:r>
      <w:r w:rsidRPr="00F82275">
        <w:rPr>
          <w:rFonts w:ascii="Arial" w:eastAsia="Times New Roman" w:hAnsi="Arial" w:cs="Arial"/>
          <w:b/>
          <w:bCs/>
          <w:color w:val="333333"/>
          <w:kern w:val="0"/>
          <w:sz w:val="26"/>
          <w:szCs w:val="26"/>
          <w:lang w:eastAsia="es-UY"/>
          <w14:ligatures w14:val="none"/>
        </w:rPr>
        <w:t>Congreso</w:t>
      </w:r>
      <w:r w:rsidRPr="00F82275">
        <w:rPr>
          <w:rFonts w:ascii="Arial" w:eastAsia="Times New Roman" w:hAnsi="Arial" w:cs="Arial"/>
          <w:color w:val="333333"/>
          <w:kern w:val="0"/>
          <w:sz w:val="26"/>
          <w:szCs w:val="26"/>
          <w:lang w:eastAsia="es-UY"/>
          <w14:ligatures w14:val="none"/>
        </w:rPr>
        <w:t> un proyecto de ley para un régimen de incentivos fiscales y regulatorios (Super RIGI); </w:t>
      </w:r>
      <w:hyperlink r:id="rId20" w:tgtFrame="_blank" w:history="1">
        <w:r w:rsidRPr="00F82275">
          <w:rPr>
            <w:rFonts w:ascii="Arial" w:eastAsia="Times New Roman" w:hAnsi="Arial" w:cs="Arial"/>
            <w:color w:val="FC6B01"/>
            <w:kern w:val="0"/>
            <w:sz w:val="26"/>
            <w:szCs w:val="26"/>
            <w:u w:val="single"/>
            <w:lang w:eastAsia="es-UY"/>
            <w14:ligatures w14:val="none"/>
          </w:rPr>
          <w:t>el gobierno de Milei propuso legislación para la creación de empresas operadas por agentes de inteligencia artificial</w:t>
        </w:r>
      </w:hyperlink>
      <w:r w:rsidRPr="00F82275">
        <w:rPr>
          <w:rFonts w:ascii="Arial" w:eastAsia="Times New Roman" w:hAnsi="Arial" w:cs="Arial"/>
          <w:color w:val="333333"/>
          <w:kern w:val="0"/>
          <w:sz w:val="26"/>
          <w:szCs w:val="26"/>
          <w:lang w:eastAsia="es-UY"/>
          <w14:ligatures w14:val="none"/>
        </w:rPr>
        <w:t>  con responsabilidad limitada.</w:t>
      </w:r>
    </w:p>
    <w:p w14:paraId="4FC6F961"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11EB011B" w14:textId="77777777" w:rsid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Se dice que </w:t>
      </w:r>
      <w:r w:rsidRPr="00F82275">
        <w:rPr>
          <w:rFonts w:ascii="Arial" w:eastAsia="Times New Roman" w:hAnsi="Arial" w:cs="Arial"/>
          <w:b/>
          <w:bCs/>
          <w:color w:val="333333"/>
          <w:kern w:val="0"/>
          <w:sz w:val="26"/>
          <w:szCs w:val="26"/>
          <w:lang w:eastAsia="es-UY"/>
          <w14:ligatures w14:val="none"/>
        </w:rPr>
        <w:t>Peter Thiel</w:t>
      </w:r>
      <w:r w:rsidRPr="00F82275">
        <w:rPr>
          <w:rFonts w:ascii="Arial" w:eastAsia="Times New Roman" w:hAnsi="Arial" w:cs="Arial"/>
          <w:color w:val="333333"/>
          <w:kern w:val="0"/>
          <w:sz w:val="26"/>
          <w:szCs w:val="26"/>
          <w:lang w:eastAsia="es-UY"/>
          <w14:ligatures w14:val="none"/>
        </w:rPr>
        <w:t> se mudó a </w:t>
      </w:r>
      <w:r w:rsidRPr="00F82275">
        <w:rPr>
          <w:rFonts w:ascii="Arial" w:eastAsia="Times New Roman" w:hAnsi="Arial" w:cs="Arial"/>
          <w:b/>
          <w:bCs/>
          <w:color w:val="333333"/>
          <w:kern w:val="0"/>
          <w:sz w:val="26"/>
          <w:szCs w:val="26"/>
          <w:lang w:eastAsia="es-UY"/>
          <w14:ligatures w14:val="none"/>
        </w:rPr>
        <w:t>Buenos Aires</w:t>
      </w:r>
      <w:r w:rsidRPr="00F82275">
        <w:rPr>
          <w:rFonts w:ascii="Arial" w:eastAsia="Times New Roman" w:hAnsi="Arial" w:cs="Arial"/>
          <w:color w:val="333333"/>
          <w:kern w:val="0"/>
          <w:sz w:val="26"/>
          <w:szCs w:val="26"/>
          <w:lang w:eastAsia="es-UY"/>
          <w14:ligatures w14:val="none"/>
        </w:rPr>
        <w:t> con su esposo </w:t>
      </w:r>
      <w:hyperlink r:id="rId21" w:tgtFrame="_blank" w:history="1">
        <w:r w:rsidRPr="00F82275">
          <w:rPr>
            <w:rFonts w:ascii="Arial" w:eastAsia="Times New Roman" w:hAnsi="Arial" w:cs="Arial"/>
            <w:color w:val="FC6B01"/>
            <w:kern w:val="0"/>
            <w:sz w:val="26"/>
            <w:szCs w:val="26"/>
            <w:u w:val="single"/>
            <w:lang w:eastAsia="es-UY"/>
            <w14:ligatures w14:val="none"/>
          </w:rPr>
          <w:t>Matt Danzeisen</w:t>
        </w:r>
      </w:hyperlink>
      <w:r w:rsidRPr="00F82275">
        <w:rPr>
          <w:rFonts w:ascii="Arial" w:eastAsia="Times New Roman" w:hAnsi="Arial" w:cs="Arial"/>
          <w:color w:val="333333"/>
          <w:kern w:val="0"/>
          <w:sz w:val="26"/>
          <w:szCs w:val="26"/>
          <w:lang w:eastAsia="es-UY"/>
          <w14:ligatures w14:val="none"/>
        </w:rPr>
        <w:t> y sus hijos por motivos fiscales, temor a un colapso global y ansiedad ante los </w:t>
      </w:r>
      <w:hyperlink r:id="rId22" w:tgtFrame="_blank" w:history="1">
        <w:r w:rsidRPr="00F82275">
          <w:rPr>
            <w:rFonts w:ascii="Arial" w:eastAsia="Times New Roman" w:hAnsi="Arial" w:cs="Arial"/>
            <w:color w:val="FC6B01"/>
            <w:kern w:val="0"/>
            <w:sz w:val="26"/>
            <w:szCs w:val="26"/>
            <w:u w:val="single"/>
            <w:lang w:eastAsia="es-UY"/>
            <w14:ligatures w14:val="none"/>
          </w:rPr>
          <w:t>riesgos de la IA</w:t>
        </w:r>
      </w:hyperlink>
      <w:r w:rsidRPr="00F82275">
        <w:rPr>
          <w:rFonts w:ascii="Arial" w:eastAsia="Times New Roman" w:hAnsi="Arial" w:cs="Arial"/>
          <w:color w:val="333333"/>
          <w:kern w:val="0"/>
          <w:sz w:val="26"/>
          <w:szCs w:val="26"/>
          <w:lang w:eastAsia="es-UY"/>
          <w14:ligatures w14:val="none"/>
        </w:rPr>
        <w:t> ; no se puede descartar que vea </w:t>
      </w:r>
      <w:r w:rsidRPr="00F82275">
        <w:rPr>
          <w:rFonts w:ascii="Arial" w:eastAsia="Times New Roman" w:hAnsi="Arial" w:cs="Arial"/>
          <w:b/>
          <w:bCs/>
          <w:color w:val="333333"/>
          <w:kern w:val="0"/>
          <w:sz w:val="26"/>
          <w:szCs w:val="26"/>
          <w:lang w:eastAsia="es-UY"/>
          <w14:ligatures w14:val="none"/>
        </w:rPr>
        <w:t>a Argentina</w:t>
      </w:r>
      <w:r w:rsidRPr="00F82275">
        <w:rPr>
          <w:rFonts w:ascii="Arial" w:eastAsia="Times New Roman" w:hAnsi="Arial" w:cs="Arial"/>
          <w:color w:val="333333"/>
          <w:kern w:val="0"/>
          <w:sz w:val="26"/>
          <w:szCs w:val="26"/>
          <w:lang w:eastAsia="es-UY"/>
          <w14:ligatures w14:val="none"/>
        </w:rPr>
        <w:t xml:space="preserve"> como un santuario y una punta de lanza para el experimento </w:t>
      </w:r>
      <w:proofErr w:type="spellStart"/>
      <w:r w:rsidRPr="00F82275">
        <w:rPr>
          <w:rFonts w:ascii="Arial" w:eastAsia="Times New Roman" w:hAnsi="Arial" w:cs="Arial"/>
          <w:color w:val="333333"/>
          <w:kern w:val="0"/>
          <w:sz w:val="26"/>
          <w:szCs w:val="26"/>
          <w:lang w:eastAsia="es-UY"/>
          <w14:ligatures w14:val="none"/>
        </w:rPr>
        <w:t>neorreaccionario</w:t>
      </w:r>
      <w:proofErr w:type="spellEnd"/>
      <w:r w:rsidRPr="00F82275">
        <w:rPr>
          <w:rFonts w:ascii="Arial" w:eastAsia="Times New Roman" w:hAnsi="Arial" w:cs="Arial"/>
          <w:color w:val="333333"/>
          <w:kern w:val="0"/>
          <w:sz w:val="26"/>
          <w:szCs w:val="26"/>
          <w:lang w:eastAsia="es-UY"/>
          <w14:ligatures w14:val="none"/>
        </w:rPr>
        <w:t>.</w:t>
      </w:r>
    </w:p>
    <w:p w14:paraId="57724A07"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p>
    <w:p w14:paraId="7F962559" w14:textId="77777777" w:rsidR="00F82275" w:rsidRPr="00F82275" w:rsidRDefault="00F82275" w:rsidP="00F82275">
      <w:pPr>
        <w:spacing w:after="0" w:line="240" w:lineRule="auto"/>
        <w:jc w:val="both"/>
        <w:rPr>
          <w:rFonts w:ascii="Arial" w:eastAsia="Times New Roman" w:hAnsi="Arial" w:cs="Arial"/>
          <w:color w:val="333333"/>
          <w:kern w:val="0"/>
          <w:sz w:val="26"/>
          <w:szCs w:val="26"/>
          <w:lang w:eastAsia="es-UY"/>
          <w14:ligatures w14:val="none"/>
        </w:rPr>
      </w:pPr>
      <w:r w:rsidRPr="00F82275">
        <w:rPr>
          <w:rFonts w:ascii="Arial" w:eastAsia="Times New Roman" w:hAnsi="Arial" w:cs="Arial"/>
          <w:color w:val="333333"/>
          <w:kern w:val="0"/>
          <w:sz w:val="26"/>
          <w:szCs w:val="26"/>
          <w:lang w:eastAsia="es-UY"/>
          <w14:ligatures w14:val="none"/>
        </w:rPr>
        <w:t xml:space="preserve">Por lo tanto, cabe esperar que, en la próxima década, los estados débiles situados en la periferia del sistema interestatal, con sociedades civiles polarizadas y carentes de proyectos nacionales sólidos, se vean asediados por proyectos </w:t>
      </w:r>
      <w:proofErr w:type="spellStart"/>
      <w:r w:rsidRPr="00F82275">
        <w:rPr>
          <w:rFonts w:ascii="Arial" w:eastAsia="Times New Roman" w:hAnsi="Arial" w:cs="Arial"/>
          <w:color w:val="333333"/>
          <w:kern w:val="0"/>
          <w:sz w:val="26"/>
          <w:szCs w:val="26"/>
          <w:lang w:eastAsia="es-UY"/>
          <w14:ligatures w14:val="none"/>
        </w:rPr>
        <w:t>neorreaccionarios</w:t>
      </w:r>
      <w:proofErr w:type="spellEnd"/>
      <w:r w:rsidRPr="00F82275">
        <w:rPr>
          <w:rFonts w:ascii="Arial" w:eastAsia="Times New Roman" w:hAnsi="Arial" w:cs="Arial"/>
          <w:color w:val="333333"/>
          <w:kern w:val="0"/>
          <w:sz w:val="26"/>
          <w:szCs w:val="26"/>
          <w:lang w:eastAsia="es-UY"/>
          <w14:ligatures w14:val="none"/>
        </w:rPr>
        <w:t>, que funcionarán como plataforma de lanzamiento para prototipos de ingeniería social replicables a escala global.</w:t>
      </w:r>
    </w:p>
    <w:p w14:paraId="2D3E321B" w14:textId="77777777" w:rsidR="00F82275" w:rsidRDefault="00F82275"/>
    <w:p w14:paraId="4078F474" w14:textId="220901A8" w:rsidR="00F82275" w:rsidRDefault="00F82275">
      <w:hyperlink r:id="rId23" w:history="1">
        <w:r w:rsidRPr="006258B0">
          <w:rPr>
            <w:rStyle w:val="Hipervnculo"/>
          </w:rPr>
          <w:t>https://www.ihu.unisinos.br/669251-a-palantir-e-o-neorreacionarismo-artigo-de-daniel-barreiros</w:t>
        </w:r>
      </w:hyperlink>
    </w:p>
    <w:p w14:paraId="4E1C6521" w14:textId="77777777" w:rsidR="00F82275" w:rsidRDefault="00F82275"/>
    <w:sectPr w:rsidR="00F822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275"/>
    <w:rsid w:val="00B64E34"/>
    <w:rsid w:val="00F82275"/>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8C62"/>
  <w15:chartTrackingRefBased/>
  <w15:docId w15:val="{48E974F0-F1B1-4FF3-873D-30FAE2669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82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82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8227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8227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227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22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22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22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227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22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822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8227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8227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227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22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22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22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2275"/>
    <w:rPr>
      <w:rFonts w:eastAsiaTheme="majorEastAsia" w:cstheme="majorBidi"/>
      <w:color w:val="272727" w:themeColor="text1" w:themeTint="D8"/>
    </w:rPr>
  </w:style>
  <w:style w:type="paragraph" w:styleId="Ttulo">
    <w:name w:val="Title"/>
    <w:basedOn w:val="Normal"/>
    <w:next w:val="Normal"/>
    <w:link w:val="TtuloCar"/>
    <w:uiPriority w:val="10"/>
    <w:qFormat/>
    <w:rsid w:val="00F82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22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227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22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2275"/>
    <w:pPr>
      <w:spacing w:before="160"/>
      <w:jc w:val="center"/>
    </w:pPr>
    <w:rPr>
      <w:i/>
      <w:iCs/>
      <w:color w:val="404040" w:themeColor="text1" w:themeTint="BF"/>
    </w:rPr>
  </w:style>
  <w:style w:type="character" w:customStyle="1" w:styleId="CitaCar">
    <w:name w:val="Cita Car"/>
    <w:basedOn w:val="Fuentedeprrafopredeter"/>
    <w:link w:val="Cita"/>
    <w:uiPriority w:val="29"/>
    <w:rsid w:val="00F82275"/>
    <w:rPr>
      <w:i/>
      <w:iCs/>
      <w:color w:val="404040" w:themeColor="text1" w:themeTint="BF"/>
    </w:rPr>
  </w:style>
  <w:style w:type="paragraph" w:styleId="Prrafodelista">
    <w:name w:val="List Paragraph"/>
    <w:basedOn w:val="Normal"/>
    <w:uiPriority w:val="34"/>
    <w:qFormat/>
    <w:rsid w:val="00F82275"/>
    <w:pPr>
      <w:ind w:left="720"/>
      <w:contextualSpacing/>
    </w:pPr>
  </w:style>
  <w:style w:type="character" w:styleId="nfasisintenso">
    <w:name w:val="Intense Emphasis"/>
    <w:basedOn w:val="Fuentedeprrafopredeter"/>
    <w:uiPriority w:val="21"/>
    <w:qFormat/>
    <w:rsid w:val="00F82275"/>
    <w:rPr>
      <w:i/>
      <w:iCs/>
      <w:color w:val="0F4761" w:themeColor="accent1" w:themeShade="BF"/>
    </w:rPr>
  </w:style>
  <w:style w:type="paragraph" w:styleId="Citadestacada">
    <w:name w:val="Intense Quote"/>
    <w:basedOn w:val="Normal"/>
    <w:next w:val="Normal"/>
    <w:link w:val="CitadestacadaCar"/>
    <w:uiPriority w:val="30"/>
    <w:qFormat/>
    <w:rsid w:val="00F82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2275"/>
    <w:rPr>
      <w:i/>
      <w:iCs/>
      <w:color w:val="0F4761" w:themeColor="accent1" w:themeShade="BF"/>
    </w:rPr>
  </w:style>
  <w:style w:type="character" w:styleId="Referenciaintensa">
    <w:name w:val="Intense Reference"/>
    <w:basedOn w:val="Fuentedeprrafopredeter"/>
    <w:uiPriority w:val="32"/>
    <w:qFormat/>
    <w:rsid w:val="00F82275"/>
    <w:rPr>
      <w:b/>
      <w:bCs/>
      <w:smallCaps/>
      <w:color w:val="0F4761" w:themeColor="accent1" w:themeShade="BF"/>
      <w:spacing w:val="5"/>
    </w:rPr>
  </w:style>
  <w:style w:type="character" w:styleId="Hipervnculo">
    <w:name w:val="Hyperlink"/>
    <w:basedOn w:val="Fuentedeprrafopredeter"/>
    <w:uiPriority w:val="99"/>
    <w:unhideWhenUsed/>
    <w:rsid w:val="00F82275"/>
    <w:rPr>
      <w:color w:val="467886" w:themeColor="hyperlink"/>
      <w:u w:val="single"/>
    </w:rPr>
  </w:style>
  <w:style w:type="character" w:styleId="Mencinsinresolver">
    <w:name w:val="Unresolved Mention"/>
    <w:basedOn w:val="Fuentedeprrafopredeter"/>
    <w:uiPriority w:val="99"/>
    <w:semiHidden/>
    <w:unhideWhenUsed/>
    <w:rsid w:val="00F822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bea.ufrj.br/index.php/observatorio-internacional" TargetMode="External"/><Relationship Id="rId13" Type="http://schemas.openxmlformats.org/officeDocument/2006/relationships/hyperlink" Target="https://ihu.unisinos.br/categorias/663732-peter-thiel-em-roma-marketing-politico-disfarcado-entrevista-com-alessandro-mulieri" TargetMode="External"/><Relationship Id="rId18" Type="http://schemas.openxmlformats.org/officeDocument/2006/relationships/hyperlink" Target="https://www.ihu.unisinos.br/google.com/url?client=internal-element-cse&amp;cx=001663938647112038785:048jb5ntigg&amp;q=https://www.ihu.unisinos.br/categorias/661194-a-soberania-digital-no-balcao-das-big-techs-artigo-de-rafael-grohmann-e-alexandre-costa-barbosa&amp;sa=U&amp;ved=2ahUKEwjfiLDxh4eWAxV5Q_EDHS91Mp8QFnoECAgQAg&amp;usg=AOvVaw02ZzRFaV_UDErYCxCVaAng&amp;fexp=121575042,121575040" TargetMode="External"/><Relationship Id="rId3" Type="http://schemas.openxmlformats.org/officeDocument/2006/relationships/webSettings" Target="webSettings.xml"/><Relationship Id="rId21" Type="http://schemas.openxmlformats.org/officeDocument/2006/relationships/hyperlink" Target="https://www.ihu.unisinos.br/google.com/url?client=internal-element-cse&amp;cx=001663938647112038785:048jb5ntigg&amp;q=https://ihu.unisinos.br/categorias/660070-peter-thiel-e-o-anticristo-ambientalista&amp;sa=U&amp;ved=2ahUKEwiozMrxiIeWAxXIB9sEHWnxATcQFnoECAMQAg&amp;usg=AOvVaw1gFSuQSbd4NSGZQOVOb9Gr&amp;fexp=121575042,121575040" TargetMode="External"/><Relationship Id="rId7" Type="http://schemas.openxmlformats.org/officeDocument/2006/relationships/hyperlink" Target="https://www.ihu.unisinos.br/google.com/url?client=internal-element-cse&amp;cx=001663938647112038785:048jb5ntigg&amp;q=https://ihu.unisinos.br/categorias/660877-a-patetica-opcao-da-europa-pela-guerra-artigo-de-daniel-barreiros&amp;sa=U&amp;ved=2ahUKEwiIm8bQg4eWAxVsRPEDHabbPPoQFnoECAYQAg&amp;usg=AOvVaw2wirP-NFQRKPm_liTk9bxQ&amp;fexp=121575042,121575040" TargetMode="External"/><Relationship Id="rId12" Type="http://schemas.openxmlformats.org/officeDocument/2006/relationships/hyperlink" Target="https://www.ihu.unisinos.br/google.com/url?client=internal-element-cse&amp;cx=001663938647112038785:048jb5ntigg&amp;q=https://ihu.unisinos.br/publicacoes/159-noticias/entrevistas/662802-nick-land-entre-o-neorreacionarismo-e-a-construcao-de-uma-esquerda-fora-do-canone-entrevista-especial-com-fabricio-silveira&amp;sa=U&amp;ved=2ahUKEwi8mpHNhYeWAxWDSvEDHbGnDF4QFnoECAYQAg&amp;usg=AOvVaw1RUum8sxux6N5KrOj0k1C0&amp;fexp=121575042,121575040" TargetMode="External"/><Relationship Id="rId17" Type="http://schemas.openxmlformats.org/officeDocument/2006/relationships/hyperlink" Target="https://www.ihu.unisinos.br/google.com/url?client=internal-element-cse&amp;cx=001663938647112038785:048jb5ntigg&amp;q=https://ihu.unisinos.br/categorias/658364-o-sonho-distopico-do-vale-do-silicio-artigo-de-alvaro-soler-martinez-e-jose-manuel-bobadilla&amp;sa=U&amp;ved=2ahUKEwiHxMi8hoeWAxW3SvEDHXWmEo8QFnoECAYQAg&amp;usg=AOvVaw3SeNy_blk2Jjj8bmis1MVJ&amp;fexp=121575042,12157504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ihu.unisinos.br/categorias/652732-a-extrema-direita-e-os-novos-autoritarismos-ameacas-a-democracia-liberal" TargetMode="External"/><Relationship Id="rId20" Type="http://schemas.openxmlformats.org/officeDocument/2006/relationships/hyperlink" Target="https://www.ihu.unisinos.br/categorias/668252-como-milei-quer-transformar-a-argentina-em-um-laboratorio-desregulado-de-ia-e-quais-os-riscos" TargetMode="External"/><Relationship Id="rId1" Type="http://schemas.openxmlformats.org/officeDocument/2006/relationships/styles" Target="styles.xml"/><Relationship Id="rId6" Type="http://schemas.openxmlformats.org/officeDocument/2006/relationships/hyperlink" Target="https://www.ihu.unisinos.br/google.com/url?client=internal-element-cse&amp;cx=001663938647112038785:048jb5ntigg&amp;q=https://www.ihu.unisinos.br/categorias/667148-o-que-sao-os-algoritmos-como-eles-aprendem-com-voce-e-por-que-a-igreja-fala-em-algor-etica-artigo-de-renan-dantas&amp;sa=U&amp;ved=2ahUKEwjH4dOVhYeWAxWUBdsEHYybDtsQFnoECAoQAg&amp;usg=AOvVaw2EyIG3FLVQ3IMfoiA3WoTL&amp;fexp=121575042,121575040" TargetMode="External"/><Relationship Id="rId11" Type="http://schemas.openxmlformats.org/officeDocument/2006/relationships/hyperlink" Target="https://www.ihu.unisinos.br/google.com/url?client=internal-element-cse&amp;cx=001663938647112038785:048jb5ntigg&amp;q=https://www.ihu.unisinos.br/categorias/656371-a-conspiracao-neorreacionaria-de-curtis-yarvin-artigo-de-ava-kofman&amp;sa=U&amp;ved=2ahUKEwir97nIhYeWAxXuQfEDHRDIOPMQFnoECAgQAg&amp;usg=AOvVaw0-nR1O5rmoNVNiMF9o3rKU&amp;fexp=121575042,121575040" TargetMode="External"/><Relationship Id="rId24" Type="http://schemas.openxmlformats.org/officeDocument/2006/relationships/fontTable" Target="fontTable.xml"/><Relationship Id="rId5" Type="http://schemas.openxmlformats.org/officeDocument/2006/relationships/hyperlink" Target="https://www.ihu.unisinos.br/categorias/668461-o-bilionario-da-tecnologia-peter-thiel-confronta-papas-e-explora-a-teologia-do-fim-dos-tempos" TargetMode="External"/><Relationship Id="rId15" Type="http://schemas.openxmlformats.org/officeDocument/2006/relationships/hyperlink" Target="https://ihu.unisinos.br/categorias/650150-teologia-politica-carl-schmitt-o-profeta-do-caos-artigo-de-alexandre-francisco" TargetMode="External"/><Relationship Id="rId23" Type="http://schemas.openxmlformats.org/officeDocument/2006/relationships/hyperlink" Target="https://www.ihu.unisinos.br/669251-a-palantir-e-o-neorreacionarismo-artigo-de-daniel-barreiros" TargetMode="External"/><Relationship Id="rId10" Type="http://schemas.openxmlformats.org/officeDocument/2006/relationships/hyperlink" Target="https://www.ihu.unisinos.br/google.com/url?client=internal-element-cse&amp;cx=001663938647112038785:048jb5ntigg&amp;q=https://ihu.unisinos.br/categorias/173-noticias-2011/501803-a-globalizacao-e-uma-uma-nova-forma-de-colonizacao-entrevista-com-marc-auge&amp;sa=U&amp;ved=2ahUKEwiD2vCthYeWAxVSQ_EDHbaYNAcQFnoECAYQAg&amp;usg=AOvVaw17kawa165XvFOHhv20iuxc&amp;fexp=121575042,121575040" TargetMode="External"/><Relationship Id="rId19" Type="http://schemas.openxmlformats.org/officeDocument/2006/relationships/hyperlink" Target="https://www.google.com/url?client=internal-element-cse&amp;cx=001663938647112038785:048jb5ntigg&amp;q=https://ihu.unisinos.br/categorias/628319-o-que-e-cidadania-artigo-de-edu-montesanti&amp;sa=U&amp;ved=2ahUKEwjQ0_iqiYeWAxVHSPEDHbOFAcAQFnoECAkQAg&amp;usg=AOvVaw2aFU3j0H9uBAUQIwTKM32N&amp;fexp=121575042,121575040" TargetMode="External"/><Relationship Id="rId4" Type="http://schemas.openxmlformats.org/officeDocument/2006/relationships/image" Target="media/image1.png"/><Relationship Id="rId9" Type="http://schemas.openxmlformats.org/officeDocument/2006/relationships/hyperlink" Target="https://www.ihu.unisinos.br/categorias/159-entrevistas/651799-a-democracia-liberal-como-condicao-de-surgimento-do-fascismo-entrevista-especial-com-rodrigo-karmy-bolton" TargetMode="External"/><Relationship Id="rId14" Type="http://schemas.openxmlformats.org/officeDocument/2006/relationships/hyperlink" Target="https://ihu.unisinos.br/categorias/592568-o-reacionario-quer-ser-o-mestre-da-historia-entrevista-com-mark-lilla" TargetMode="External"/><Relationship Id="rId22" Type="http://schemas.openxmlformats.org/officeDocument/2006/relationships/hyperlink" Target="https://www.ihu.unisinos.br/categorias/666633-seres-humanos-que-acabam-se-considerando-maquinas-eis-o-grande-risco-da-ia-artigo-de-vittorio-galles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2584</Words>
  <Characters>14212</Characters>
  <Application>Microsoft Office Word</Application>
  <DocSecurity>0</DocSecurity>
  <Lines>118</Lines>
  <Paragraphs>33</Paragraphs>
  <ScaleCrop>false</ScaleCrop>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2026-08-05T14:17:00Z</dcterms:created>
  <dcterms:modified xsi:type="dcterms:W3CDTF">2026-08-05T14:19:00Z</dcterms:modified>
</cp:coreProperties>
</file>