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F3B5F" w14:textId="625CEF11" w:rsidR="00C42E4B" w:rsidRDefault="00C42E4B" w:rsidP="00C42E4B">
      <w:pPr>
        <w:spacing w:after="0" w:line="240" w:lineRule="auto"/>
        <w:jc w:val="both"/>
        <w:rPr>
          <w:rFonts w:ascii="Arial" w:eastAsia="Times New Roman" w:hAnsi="Arial" w:cs="Arial"/>
          <w:color w:val="333333"/>
          <w:kern w:val="0"/>
          <w:sz w:val="26"/>
          <w:szCs w:val="26"/>
          <w:lang w:eastAsia="es-UY"/>
          <w14:ligatures w14:val="none"/>
        </w:rPr>
      </w:pPr>
      <w:r w:rsidRPr="00C42E4B">
        <w:rPr>
          <w:rFonts w:ascii="Arial" w:eastAsia="Times New Roman" w:hAnsi="Arial" w:cs="Arial"/>
          <w:color w:val="333333"/>
          <w:kern w:val="0"/>
          <w:sz w:val="26"/>
          <w:szCs w:val="26"/>
          <w:lang w:eastAsia="es-UY"/>
          <w14:ligatures w14:val="none"/>
        </w:rPr>
        <w:drawing>
          <wp:inline distT="0" distB="0" distL="0" distR="0" wp14:anchorId="224C477A" wp14:editId="719C1EA6">
            <wp:extent cx="5400040" cy="1299210"/>
            <wp:effectExtent l="0" t="0" r="0" b="0"/>
            <wp:docPr id="8149370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937071" name=""/>
                    <pic:cNvPicPr/>
                  </pic:nvPicPr>
                  <pic:blipFill>
                    <a:blip r:embed="rId4"/>
                    <a:stretch>
                      <a:fillRect/>
                    </a:stretch>
                  </pic:blipFill>
                  <pic:spPr>
                    <a:xfrm>
                      <a:off x="0" y="0"/>
                      <a:ext cx="5400040" cy="1299210"/>
                    </a:xfrm>
                    <a:prstGeom prst="rect">
                      <a:avLst/>
                    </a:prstGeom>
                  </pic:spPr>
                </pic:pic>
              </a:graphicData>
            </a:graphic>
          </wp:inline>
        </w:drawing>
      </w:r>
    </w:p>
    <w:p w14:paraId="41691896" w14:textId="77777777" w:rsidR="00C42E4B" w:rsidRDefault="00C42E4B" w:rsidP="00C42E4B">
      <w:pPr>
        <w:spacing w:after="0" w:line="240" w:lineRule="auto"/>
        <w:jc w:val="both"/>
        <w:rPr>
          <w:rFonts w:ascii="Arial" w:eastAsia="Times New Roman" w:hAnsi="Arial" w:cs="Arial"/>
          <w:color w:val="333333"/>
          <w:kern w:val="0"/>
          <w:sz w:val="26"/>
          <w:szCs w:val="26"/>
          <w:lang w:eastAsia="es-UY"/>
          <w14:ligatures w14:val="none"/>
        </w:rPr>
      </w:pPr>
    </w:p>
    <w:p w14:paraId="043143EA" w14:textId="5BC576BD" w:rsidR="00C42E4B" w:rsidRDefault="00C42E4B" w:rsidP="00C42E4B">
      <w:pPr>
        <w:spacing w:after="0" w:line="240" w:lineRule="auto"/>
        <w:jc w:val="both"/>
        <w:rPr>
          <w:rFonts w:ascii="Arial" w:eastAsia="Times New Roman" w:hAnsi="Arial" w:cs="Arial"/>
          <w:color w:val="333333"/>
          <w:kern w:val="0"/>
          <w:sz w:val="26"/>
          <w:szCs w:val="26"/>
          <w:lang w:eastAsia="es-UY"/>
          <w14:ligatures w14:val="none"/>
        </w:rPr>
      </w:pPr>
      <w:r w:rsidRPr="00C42E4B">
        <w:rPr>
          <w:rFonts w:ascii="Arial" w:eastAsia="Times New Roman" w:hAnsi="Arial" w:cs="Arial"/>
          <w:color w:val="333333"/>
          <w:kern w:val="0"/>
          <w:sz w:val="26"/>
          <w:szCs w:val="26"/>
          <w:lang w:eastAsia="es-UY"/>
          <w14:ligatures w14:val="none"/>
        </w:rPr>
        <w:t>Los déficits comerciales multilaterales dependen menos de los aranceles que de importantes variables macroeconómicas, como el ahorro nacional interno, un indicador que los récords de déficit fiscal de Trump han debilitado. Trump se sale con la suya con sus tácticas de intimidación porque mucha gente, tanto en su país como en el extranjero, se ha rendido ante él.</w:t>
      </w:r>
    </w:p>
    <w:p w14:paraId="0F440ED2" w14:textId="77777777" w:rsidR="00C42E4B" w:rsidRPr="00C42E4B" w:rsidRDefault="00C42E4B" w:rsidP="00C42E4B">
      <w:pPr>
        <w:spacing w:after="0" w:line="240" w:lineRule="auto"/>
        <w:jc w:val="both"/>
        <w:rPr>
          <w:rFonts w:ascii="Arial" w:eastAsia="Times New Roman" w:hAnsi="Arial" w:cs="Arial"/>
          <w:color w:val="333333"/>
          <w:kern w:val="0"/>
          <w:sz w:val="26"/>
          <w:szCs w:val="26"/>
          <w:lang w:eastAsia="es-UY"/>
          <w14:ligatures w14:val="none"/>
        </w:rPr>
      </w:pPr>
    </w:p>
    <w:p w14:paraId="710725E5" w14:textId="77777777" w:rsidR="00C42E4B" w:rsidRDefault="00C42E4B" w:rsidP="00C42E4B">
      <w:pPr>
        <w:spacing w:after="0" w:line="240" w:lineRule="auto"/>
        <w:jc w:val="both"/>
        <w:rPr>
          <w:rFonts w:ascii="Arial" w:eastAsia="Times New Roman" w:hAnsi="Arial" w:cs="Arial"/>
          <w:color w:val="333333"/>
          <w:kern w:val="0"/>
          <w:sz w:val="26"/>
          <w:szCs w:val="26"/>
          <w:lang w:eastAsia="es-UY"/>
          <w14:ligatures w14:val="none"/>
        </w:rPr>
      </w:pPr>
      <w:r w:rsidRPr="00C42E4B">
        <w:rPr>
          <w:rFonts w:ascii="Arial" w:eastAsia="Times New Roman" w:hAnsi="Arial" w:cs="Arial"/>
          <w:color w:val="333333"/>
          <w:kern w:val="0"/>
          <w:sz w:val="26"/>
          <w:szCs w:val="26"/>
          <w:lang w:eastAsia="es-UY"/>
          <w14:ligatures w14:val="none"/>
        </w:rPr>
        <w:t>El artículo es de </w:t>
      </w:r>
      <w:hyperlink r:id="rId5" w:tgtFrame="_blank" w:history="1">
        <w:r w:rsidRPr="00C42E4B">
          <w:rPr>
            <w:rFonts w:ascii="Arial" w:eastAsia="Times New Roman" w:hAnsi="Arial" w:cs="Arial"/>
            <w:color w:val="FC6B01"/>
            <w:kern w:val="0"/>
            <w:sz w:val="26"/>
            <w:szCs w:val="26"/>
            <w:u w:val="single"/>
            <w:lang w:eastAsia="es-UY"/>
            <w14:ligatures w14:val="none"/>
          </w:rPr>
          <w:t>Joseph E. Stiglitz</w:t>
        </w:r>
      </w:hyperlink>
      <w:r w:rsidRPr="00C42E4B">
        <w:rPr>
          <w:rFonts w:ascii="Arial" w:eastAsia="Times New Roman" w:hAnsi="Arial" w:cs="Arial"/>
          <w:color w:val="333333"/>
          <w:kern w:val="0"/>
          <w:sz w:val="26"/>
          <w:szCs w:val="26"/>
          <w:lang w:eastAsia="es-UY"/>
          <w14:ligatures w14:val="none"/>
        </w:rPr>
        <w:t> y fue publicado por </w:t>
      </w:r>
      <w:hyperlink r:id="rId6" w:tgtFrame="_blank" w:history="1">
        <w:r w:rsidRPr="00C42E4B">
          <w:rPr>
            <w:rFonts w:ascii="Arial" w:eastAsia="Times New Roman" w:hAnsi="Arial" w:cs="Arial"/>
            <w:color w:val="FC6B01"/>
            <w:kern w:val="0"/>
            <w:sz w:val="26"/>
            <w:szCs w:val="26"/>
            <w:u w:val="single"/>
            <w:lang w:eastAsia="es-UY"/>
            <w14:ligatures w14:val="none"/>
          </w:rPr>
          <w:t>Domani</w:t>
        </w:r>
      </w:hyperlink>
      <w:r w:rsidRPr="00C42E4B">
        <w:rPr>
          <w:rFonts w:ascii="Arial" w:eastAsia="Times New Roman" w:hAnsi="Arial" w:cs="Arial"/>
          <w:color w:val="333333"/>
          <w:kern w:val="0"/>
          <w:sz w:val="26"/>
          <w:szCs w:val="26"/>
          <w:lang w:eastAsia="es-UY"/>
          <w14:ligatures w14:val="none"/>
        </w:rPr>
        <w:t> el 6 de agosto de 2026.</w:t>
      </w:r>
    </w:p>
    <w:p w14:paraId="38706A71" w14:textId="77777777" w:rsidR="00C42E4B" w:rsidRPr="00C42E4B" w:rsidRDefault="00C42E4B" w:rsidP="00C42E4B">
      <w:pPr>
        <w:spacing w:after="0" w:line="240" w:lineRule="auto"/>
        <w:jc w:val="both"/>
        <w:rPr>
          <w:rFonts w:ascii="Arial" w:eastAsia="Times New Roman" w:hAnsi="Arial" w:cs="Arial"/>
          <w:color w:val="333333"/>
          <w:kern w:val="0"/>
          <w:sz w:val="26"/>
          <w:szCs w:val="26"/>
          <w:lang w:eastAsia="es-UY"/>
          <w14:ligatures w14:val="none"/>
        </w:rPr>
      </w:pPr>
    </w:p>
    <w:p w14:paraId="3A45C3BE" w14:textId="77777777" w:rsidR="00C42E4B" w:rsidRDefault="00C42E4B" w:rsidP="00C42E4B">
      <w:pPr>
        <w:spacing w:after="0" w:line="240" w:lineRule="auto"/>
        <w:jc w:val="both"/>
        <w:rPr>
          <w:rFonts w:ascii="Arial" w:eastAsia="Times New Roman" w:hAnsi="Arial" w:cs="Arial"/>
          <w:color w:val="333333"/>
          <w:kern w:val="0"/>
          <w:sz w:val="26"/>
          <w:szCs w:val="26"/>
          <w:lang w:eastAsia="es-UY"/>
          <w14:ligatures w14:val="none"/>
        </w:rPr>
      </w:pPr>
      <w:r w:rsidRPr="00C42E4B">
        <w:rPr>
          <w:rFonts w:ascii="Arial" w:eastAsia="Times New Roman" w:hAnsi="Arial" w:cs="Arial"/>
          <w:b/>
          <w:bCs/>
          <w:color w:val="333333"/>
          <w:kern w:val="0"/>
          <w:sz w:val="26"/>
          <w:szCs w:val="26"/>
          <w:lang w:eastAsia="es-UY"/>
          <w14:ligatures w14:val="none"/>
        </w:rPr>
        <w:t>Joseph E. Stiglitz</w:t>
      </w:r>
      <w:r w:rsidRPr="00C42E4B">
        <w:rPr>
          <w:rFonts w:ascii="Arial" w:eastAsia="Times New Roman" w:hAnsi="Arial" w:cs="Arial"/>
          <w:color w:val="333333"/>
          <w:kern w:val="0"/>
          <w:sz w:val="26"/>
          <w:szCs w:val="26"/>
          <w:lang w:eastAsia="es-UY"/>
          <w14:ligatures w14:val="none"/>
        </w:rPr>
        <w:t> , ganador del Premio Nobel de Economía, fue economista jefe del Banco Mundial, presidente del Consejo de Asesores Económicos del Presidente de los Estados Unidos, profesor de la Universidad de Columbia y autor, entre otras obras, del reciente libro </w:t>
      </w:r>
      <w:r w:rsidRPr="00C42E4B">
        <w:rPr>
          <w:rFonts w:ascii="Arial" w:eastAsia="Times New Roman" w:hAnsi="Arial" w:cs="Arial"/>
          <w:i/>
          <w:iCs/>
          <w:color w:val="333333"/>
          <w:kern w:val="0"/>
          <w:sz w:val="26"/>
          <w:szCs w:val="26"/>
          <w:lang w:eastAsia="es-UY"/>
          <w14:ligatures w14:val="none"/>
        </w:rPr>
        <w:t>El camino a la libertad: economía y la buena sociedad</w:t>
      </w:r>
      <w:r w:rsidRPr="00C42E4B">
        <w:rPr>
          <w:rFonts w:ascii="Arial" w:eastAsia="Times New Roman" w:hAnsi="Arial" w:cs="Arial"/>
          <w:color w:val="333333"/>
          <w:kern w:val="0"/>
          <w:sz w:val="26"/>
          <w:szCs w:val="26"/>
          <w:lang w:eastAsia="es-UY"/>
          <w14:ligatures w14:val="none"/>
        </w:rPr>
        <w:t> (WW Norton &amp; Company, Allen Lane, 2024).</w:t>
      </w:r>
    </w:p>
    <w:p w14:paraId="42A67BFD" w14:textId="77777777" w:rsidR="00C42E4B" w:rsidRPr="00C42E4B" w:rsidRDefault="00C42E4B" w:rsidP="00C42E4B">
      <w:pPr>
        <w:spacing w:after="0" w:line="240" w:lineRule="auto"/>
        <w:jc w:val="both"/>
        <w:rPr>
          <w:rFonts w:ascii="Arial" w:eastAsia="Times New Roman" w:hAnsi="Arial" w:cs="Arial"/>
          <w:color w:val="333333"/>
          <w:kern w:val="0"/>
          <w:sz w:val="26"/>
          <w:szCs w:val="26"/>
          <w:lang w:eastAsia="es-UY"/>
          <w14:ligatures w14:val="none"/>
        </w:rPr>
      </w:pPr>
    </w:p>
    <w:p w14:paraId="21732C1D" w14:textId="77777777" w:rsidR="00C42E4B" w:rsidRDefault="00C42E4B" w:rsidP="00C42E4B">
      <w:pPr>
        <w:spacing w:after="0" w:line="240" w:lineRule="auto"/>
        <w:jc w:val="both"/>
        <w:outlineLvl w:val="1"/>
        <w:rPr>
          <w:rFonts w:ascii="Arial" w:eastAsia="Times New Roman" w:hAnsi="Arial" w:cs="Arial"/>
          <w:b/>
          <w:bCs/>
          <w:color w:val="333333"/>
          <w:kern w:val="0"/>
          <w:sz w:val="36"/>
          <w:szCs w:val="36"/>
          <w:lang w:eastAsia="es-UY"/>
          <w14:ligatures w14:val="none"/>
        </w:rPr>
      </w:pPr>
      <w:r w:rsidRPr="00C42E4B">
        <w:rPr>
          <w:rFonts w:ascii="Arial" w:eastAsia="Times New Roman" w:hAnsi="Arial" w:cs="Arial"/>
          <w:b/>
          <w:bCs/>
          <w:color w:val="333333"/>
          <w:kern w:val="0"/>
          <w:sz w:val="36"/>
          <w:szCs w:val="36"/>
          <w:lang w:eastAsia="es-UY"/>
          <w14:ligatures w14:val="none"/>
        </w:rPr>
        <w:t>Aquí está el artículo.</w:t>
      </w:r>
    </w:p>
    <w:p w14:paraId="051563D4" w14:textId="77777777" w:rsidR="00C42E4B" w:rsidRPr="00C42E4B" w:rsidRDefault="00C42E4B" w:rsidP="00C42E4B">
      <w:pPr>
        <w:spacing w:after="0" w:line="240" w:lineRule="auto"/>
        <w:jc w:val="both"/>
        <w:outlineLvl w:val="1"/>
        <w:rPr>
          <w:rFonts w:ascii="Arial" w:eastAsia="Times New Roman" w:hAnsi="Arial" w:cs="Arial"/>
          <w:b/>
          <w:bCs/>
          <w:color w:val="333333"/>
          <w:kern w:val="0"/>
          <w:sz w:val="36"/>
          <w:szCs w:val="36"/>
          <w:lang w:eastAsia="es-UY"/>
          <w14:ligatures w14:val="none"/>
        </w:rPr>
      </w:pPr>
    </w:p>
    <w:p w14:paraId="5A701113" w14:textId="77777777" w:rsidR="00C42E4B" w:rsidRDefault="00C42E4B" w:rsidP="00C42E4B">
      <w:pPr>
        <w:spacing w:after="0" w:line="240" w:lineRule="auto"/>
        <w:jc w:val="both"/>
        <w:rPr>
          <w:rFonts w:ascii="Arial" w:eastAsia="Times New Roman" w:hAnsi="Arial" w:cs="Arial"/>
          <w:color w:val="333333"/>
          <w:kern w:val="0"/>
          <w:sz w:val="26"/>
          <w:szCs w:val="26"/>
          <w:lang w:eastAsia="es-UY"/>
          <w14:ligatures w14:val="none"/>
        </w:rPr>
      </w:pPr>
      <w:r w:rsidRPr="00C42E4B">
        <w:rPr>
          <w:rFonts w:ascii="Arial" w:eastAsia="Times New Roman" w:hAnsi="Arial" w:cs="Arial"/>
          <w:color w:val="333333"/>
          <w:kern w:val="0"/>
          <w:sz w:val="26"/>
          <w:szCs w:val="26"/>
          <w:lang w:eastAsia="es-UY"/>
          <w14:ligatures w14:val="none"/>
        </w:rPr>
        <w:t>Los </w:t>
      </w:r>
      <w:hyperlink r:id="rId7" w:tgtFrame="_blank" w:history="1">
        <w:r w:rsidRPr="00C42E4B">
          <w:rPr>
            <w:rFonts w:ascii="Arial" w:eastAsia="Times New Roman" w:hAnsi="Arial" w:cs="Arial"/>
            <w:color w:val="FC6B01"/>
            <w:kern w:val="0"/>
            <w:sz w:val="26"/>
            <w:szCs w:val="26"/>
            <w:u w:val="single"/>
            <w:lang w:eastAsia="es-UY"/>
            <w14:ligatures w14:val="none"/>
          </w:rPr>
          <w:t>nuevos aranceles contra la UE</w:t>
        </w:r>
      </w:hyperlink>
      <w:r w:rsidRPr="00C42E4B">
        <w:rPr>
          <w:rFonts w:ascii="Arial" w:eastAsia="Times New Roman" w:hAnsi="Arial" w:cs="Arial"/>
          <w:color w:val="333333"/>
          <w:kern w:val="0"/>
          <w:sz w:val="26"/>
          <w:szCs w:val="26"/>
          <w:lang w:eastAsia="es-UY"/>
          <w14:ligatures w14:val="none"/>
        </w:rPr>
        <w:t> son particularmente difíciles de justificar, dado que una ley de la UE de 2024 (la </w:t>
      </w:r>
      <w:r w:rsidRPr="00C42E4B">
        <w:rPr>
          <w:rFonts w:ascii="Arial" w:eastAsia="Times New Roman" w:hAnsi="Arial" w:cs="Arial"/>
          <w:b/>
          <w:bCs/>
          <w:color w:val="333333"/>
          <w:kern w:val="0"/>
          <w:sz w:val="26"/>
          <w:szCs w:val="26"/>
          <w:lang w:eastAsia="es-UY"/>
          <w14:ligatures w14:val="none"/>
        </w:rPr>
        <w:t>Directiva de Diligencia Debida en Materia de Sostenibilidad Corporativa</w:t>
      </w:r>
      <w:r w:rsidRPr="00C42E4B">
        <w:rPr>
          <w:rFonts w:ascii="Arial" w:eastAsia="Times New Roman" w:hAnsi="Arial" w:cs="Arial"/>
          <w:color w:val="333333"/>
          <w:kern w:val="0"/>
          <w:sz w:val="26"/>
          <w:szCs w:val="26"/>
          <w:lang w:eastAsia="es-UY"/>
          <w14:ligatures w14:val="none"/>
        </w:rPr>
        <w:t> ) ya prohibía la importación de bienes producidos con trabajo forzoso, incluidos los fabricados por subcontratistas. Y aquí vamos de nuevo. El presidente estadounidense </w:t>
      </w:r>
      <w:r w:rsidRPr="00C42E4B">
        <w:rPr>
          <w:rFonts w:ascii="Arial" w:eastAsia="Times New Roman" w:hAnsi="Arial" w:cs="Arial"/>
          <w:b/>
          <w:bCs/>
          <w:color w:val="333333"/>
          <w:kern w:val="0"/>
          <w:sz w:val="26"/>
          <w:szCs w:val="26"/>
          <w:lang w:eastAsia="es-UY"/>
          <w14:ligatures w14:val="none"/>
        </w:rPr>
        <w:t>Donald Trump</w:t>
      </w:r>
      <w:r w:rsidRPr="00C42E4B">
        <w:rPr>
          <w:rFonts w:ascii="Arial" w:eastAsia="Times New Roman" w:hAnsi="Arial" w:cs="Arial"/>
          <w:color w:val="333333"/>
          <w:kern w:val="0"/>
          <w:sz w:val="26"/>
          <w:szCs w:val="26"/>
          <w:lang w:eastAsia="es-UY"/>
          <w14:ligatures w14:val="none"/>
        </w:rPr>
        <w:t> sube y baja los aranceles a su antojo, violando acuerdos internacionales que él mismo firmó y, casi con toda seguridad, violando la ley federal. La única diferencia esta vez es que tiene un nuevo pretexto para abusar de los aranceles: acabar con el trabajo forzoso. Por supuesto, el gobierno tiene razón al argumentar que se está haciendo muy poco contra el trabajo forzoso. Pero su supuesta preocupación es simplemente una maniobra.</w:t>
      </w:r>
    </w:p>
    <w:p w14:paraId="3675236A" w14:textId="77777777" w:rsidR="00C42E4B" w:rsidRPr="00C42E4B" w:rsidRDefault="00C42E4B" w:rsidP="00C42E4B">
      <w:pPr>
        <w:spacing w:after="0" w:line="240" w:lineRule="auto"/>
        <w:jc w:val="both"/>
        <w:rPr>
          <w:rFonts w:ascii="Arial" w:eastAsia="Times New Roman" w:hAnsi="Arial" w:cs="Arial"/>
          <w:color w:val="333333"/>
          <w:kern w:val="0"/>
          <w:sz w:val="26"/>
          <w:szCs w:val="26"/>
          <w:lang w:eastAsia="es-UY"/>
          <w14:ligatures w14:val="none"/>
        </w:rPr>
      </w:pPr>
    </w:p>
    <w:p w14:paraId="184BFD1E" w14:textId="77777777" w:rsidR="00C42E4B" w:rsidRDefault="00C42E4B" w:rsidP="00C42E4B">
      <w:pPr>
        <w:spacing w:after="0" w:line="240" w:lineRule="auto"/>
        <w:jc w:val="both"/>
        <w:rPr>
          <w:rFonts w:ascii="Arial" w:eastAsia="Times New Roman" w:hAnsi="Arial" w:cs="Arial"/>
          <w:color w:val="333333"/>
          <w:kern w:val="0"/>
          <w:sz w:val="26"/>
          <w:szCs w:val="26"/>
          <w:lang w:eastAsia="es-UY"/>
          <w14:ligatures w14:val="none"/>
        </w:rPr>
      </w:pPr>
      <w:r w:rsidRPr="00C42E4B">
        <w:rPr>
          <w:rFonts w:ascii="Arial" w:eastAsia="Times New Roman" w:hAnsi="Arial" w:cs="Arial"/>
          <w:color w:val="333333"/>
          <w:kern w:val="0"/>
          <w:sz w:val="26"/>
          <w:szCs w:val="26"/>
          <w:lang w:eastAsia="es-UY"/>
          <w14:ligatures w14:val="none"/>
        </w:rPr>
        <w:t>Dado que los nuevos aranceles reflejan fielmente los impuestos </w:t>
      </w:r>
      <w:r w:rsidRPr="00C42E4B">
        <w:rPr>
          <w:rFonts w:ascii="Arial" w:eastAsia="Times New Roman" w:hAnsi="Arial" w:cs="Arial"/>
          <w:b/>
          <w:bCs/>
          <w:color w:val="333333"/>
          <w:kern w:val="0"/>
          <w:sz w:val="26"/>
          <w:szCs w:val="26"/>
          <w:lang w:eastAsia="es-UY"/>
          <w14:ligatures w14:val="none"/>
        </w:rPr>
        <w:t>por Trump</w:t>
      </w:r>
      <w:r w:rsidRPr="00C42E4B">
        <w:rPr>
          <w:rFonts w:ascii="Arial" w:eastAsia="Times New Roman" w:hAnsi="Arial" w:cs="Arial"/>
          <w:color w:val="333333"/>
          <w:kern w:val="0"/>
          <w:sz w:val="26"/>
          <w:szCs w:val="26"/>
          <w:lang w:eastAsia="es-UY"/>
          <w14:ligatures w14:val="none"/>
        </w:rPr>
        <w:t> en función de la balanza comercial, ¿debemos creer que los déficits comerciales bilaterales están, por pura casualidad, altamente correlacionados con el uso de trabajo forzoso? Después de que la </w:t>
      </w:r>
      <w:r w:rsidRPr="00C42E4B">
        <w:rPr>
          <w:rFonts w:ascii="Arial" w:eastAsia="Times New Roman" w:hAnsi="Arial" w:cs="Arial"/>
          <w:b/>
          <w:bCs/>
          <w:color w:val="333333"/>
          <w:kern w:val="0"/>
          <w:sz w:val="26"/>
          <w:szCs w:val="26"/>
          <w:lang w:eastAsia="es-UY"/>
          <w14:ligatures w14:val="none"/>
        </w:rPr>
        <w:t>Corte Suprema</w:t>
      </w:r>
      <w:r w:rsidRPr="00C42E4B">
        <w:rPr>
          <w:rFonts w:ascii="Arial" w:eastAsia="Times New Roman" w:hAnsi="Arial" w:cs="Arial"/>
          <w:color w:val="333333"/>
          <w:kern w:val="0"/>
          <w:sz w:val="26"/>
          <w:szCs w:val="26"/>
          <w:lang w:eastAsia="es-UY"/>
          <w14:ligatures w14:val="none"/>
        </w:rPr>
        <w:t xml:space="preserve"> anulara los aranceles anteriores de Trump, la administración impuso aranceles temporales de 150 días —ya declarados ilegales por los </w:t>
      </w:r>
      <w:r w:rsidRPr="00C42E4B">
        <w:rPr>
          <w:rFonts w:ascii="Arial" w:eastAsia="Times New Roman" w:hAnsi="Arial" w:cs="Arial"/>
          <w:color w:val="333333"/>
          <w:kern w:val="0"/>
          <w:sz w:val="26"/>
          <w:szCs w:val="26"/>
          <w:lang w:eastAsia="es-UY"/>
          <w14:ligatures w14:val="none"/>
        </w:rPr>
        <w:lastRenderedPageBreak/>
        <w:t>tribunales, pero aún en apelación, a pesar de que expiraron a finales de julio— y ahora estos nuevos aranceles surgen tras una "investigación" sobre el supuesto incumplimiento por parte de otros países de sus obligaciones en materia de abusos laborales.</w:t>
      </w:r>
    </w:p>
    <w:p w14:paraId="128CABA5" w14:textId="77777777" w:rsidR="00C42E4B" w:rsidRPr="00C42E4B" w:rsidRDefault="00C42E4B" w:rsidP="00C42E4B">
      <w:pPr>
        <w:spacing w:after="0" w:line="240" w:lineRule="auto"/>
        <w:jc w:val="both"/>
        <w:rPr>
          <w:rFonts w:ascii="Arial" w:eastAsia="Times New Roman" w:hAnsi="Arial" w:cs="Arial"/>
          <w:color w:val="333333"/>
          <w:kern w:val="0"/>
          <w:sz w:val="26"/>
          <w:szCs w:val="26"/>
          <w:lang w:eastAsia="es-UY"/>
          <w14:ligatures w14:val="none"/>
        </w:rPr>
      </w:pPr>
    </w:p>
    <w:p w14:paraId="363A1B00" w14:textId="77777777" w:rsidR="00C42E4B" w:rsidRDefault="00C42E4B" w:rsidP="00C42E4B">
      <w:pPr>
        <w:spacing w:after="0" w:line="240" w:lineRule="auto"/>
        <w:jc w:val="both"/>
        <w:outlineLvl w:val="1"/>
        <w:rPr>
          <w:rFonts w:ascii="Arial" w:eastAsia="Times New Roman" w:hAnsi="Arial" w:cs="Arial"/>
          <w:b/>
          <w:bCs/>
          <w:color w:val="333333"/>
          <w:kern w:val="0"/>
          <w:sz w:val="36"/>
          <w:szCs w:val="36"/>
          <w:lang w:eastAsia="es-UY"/>
          <w14:ligatures w14:val="none"/>
        </w:rPr>
      </w:pPr>
      <w:r w:rsidRPr="00C42E4B">
        <w:rPr>
          <w:rFonts w:ascii="Arial" w:eastAsia="Times New Roman" w:hAnsi="Arial" w:cs="Arial"/>
          <w:b/>
          <w:bCs/>
          <w:color w:val="333333"/>
          <w:kern w:val="0"/>
          <w:sz w:val="36"/>
          <w:szCs w:val="36"/>
          <w:lang w:eastAsia="es-UY"/>
          <w14:ligatures w14:val="none"/>
        </w:rPr>
        <w:t>Crisis laboral</w:t>
      </w:r>
    </w:p>
    <w:p w14:paraId="06B4299D" w14:textId="77777777" w:rsidR="00C42E4B" w:rsidRPr="00C42E4B" w:rsidRDefault="00C42E4B" w:rsidP="00C42E4B">
      <w:pPr>
        <w:spacing w:after="0" w:line="240" w:lineRule="auto"/>
        <w:jc w:val="both"/>
        <w:outlineLvl w:val="1"/>
        <w:rPr>
          <w:rFonts w:ascii="Arial" w:eastAsia="Times New Roman" w:hAnsi="Arial" w:cs="Arial"/>
          <w:b/>
          <w:bCs/>
          <w:color w:val="333333"/>
          <w:kern w:val="0"/>
          <w:sz w:val="36"/>
          <w:szCs w:val="36"/>
          <w:lang w:eastAsia="es-UY"/>
          <w14:ligatures w14:val="none"/>
        </w:rPr>
      </w:pPr>
    </w:p>
    <w:p w14:paraId="6E2AA431" w14:textId="77777777" w:rsidR="00C42E4B" w:rsidRDefault="00C42E4B" w:rsidP="00C42E4B">
      <w:pPr>
        <w:spacing w:after="0" w:line="240" w:lineRule="auto"/>
        <w:jc w:val="both"/>
        <w:rPr>
          <w:rFonts w:ascii="Arial" w:eastAsia="Times New Roman" w:hAnsi="Arial" w:cs="Arial"/>
          <w:color w:val="333333"/>
          <w:kern w:val="0"/>
          <w:sz w:val="26"/>
          <w:szCs w:val="26"/>
          <w:lang w:eastAsia="es-UY"/>
          <w14:ligatures w14:val="none"/>
        </w:rPr>
      </w:pPr>
      <w:r w:rsidRPr="00C42E4B">
        <w:rPr>
          <w:rFonts w:ascii="Arial" w:eastAsia="Times New Roman" w:hAnsi="Arial" w:cs="Arial"/>
          <w:color w:val="333333"/>
          <w:kern w:val="0"/>
          <w:sz w:val="26"/>
          <w:szCs w:val="26"/>
          <w:lang w:eastAsia="es-UY"/>
          <w14:ligatures w14:val="none"/>
        </w:rPr>
        <w:t>No sorprende que </w:t>
      </w:r>
      <w:r w:rsidRPr="00C42E4B">
        <w:rPr>
          <w:rFonts w:ascii="Arial" w:eastAsia="Times New Roman" w:hAnsi="Arial" w:cs="Arial"/>
          <w:b/>
          <w:bCs/>
          <w:color w:val="333333"/>
          <w:kern w:val="0"/>
          <w:sz w:val="26"/>
          <w:szCs w:val="26"/>
          <w:lang w:eastAsia="es-UY"/>
          <w14:ligatures w14:val="none"/>
        </w:rPr>
        <w:t>China</w:t>
      </w:r>
      <w:r w:rsidRPr="00C42E4B">
        <w:rPr>
          <w:rFonts w:ascii="Arial" w:eastAsia="Times New Roman" w:hAnsi="Arial" w:cs="Arial"/>
          <w:color w:val="333333"/>
          <w:kern w:val="0"/>
          <w:sz w:val="26"/>
          <w:szCs w:val="26"/>
          <w:lang w:eastAsia="es-UY"/>
          <w14:ligatures w14:val="none"/>
        </w:rPr>
        <w:t> , sospechosa desde hace tiempo de ser fuente de bienes producidos con trabajo forzoso, haya sido prácticamente ignorada. Gracias a su control sobre las tierras raras y los minerales críticos, China puede derrocar a Trump cuando quiera. Cuando otro país tiene los medios y la voluntad de responder, </w:t>
      </w:r>
      <w:r w:rsidRPr="00C42E4B">
        <w:rPr>
          <w:rFonts w:ascii="Arial" w:eastAsia="Times New Roman" w:hAnsi="Arial" w:cs="Arial"/>
          <w:b/>
          <w:bCs/>
          <w:color w:val="333333"/>
          <w:kern w:val="0"/>
          <w:sz w:val="26"/>
          <w:szCs w:val="26"/>
          <w:lang w:eastAsia="es-UY"/>
          <w14:ligatures w14:val="none"/>
        </w:rPr>
        <w:t>Trump</w:t>
      </w:r>
      <w:r w:rsidRPr="00C42E4B">
        <w:rPr>
          <w:rFonts w:ascii="Arial" w:eastAsia="Times New Roman" w:hAnsi="Arial" w:cs="Arial"/>
          <w:color w:val="333333"/>
          <w:kern w:val="0"/>
          <w:sz w:val="26"/>
          <w:szCs w:val="26"/>
          <w:lang w:eastAsia="es-UY"/>
          <w14:ligatures w14:val="none"/>
        </w:rPr>
        <w:t> siempre retrocede ( </w:t>
      </w:r>
      <w:r w:rsidRPr="00C42E4B">
        <w:rPr>
          <w:rFonts w:ascii="Arial" w:eastAsia="Times New Roman" w:hAnsi="Arial" w:cs="Arial"/>
          <w:b/>
          <w:bCs/>
          <w:color w:val="333333"/>
          <w:kern w:val="0"/>
          <w:sz w:val="26"/>
          <w:szCs w:val="26"/>
          <w:lang w:eastAsia="es-UY"/>
          <w14:ligatures w14:val="none"/>
        </w:rPr>
        <w:t>TACO</w:t>
      </w:r>
      <w:r w:rsidRPr="00C42E4B">
        <w:rPr>
          <w:rFonts w:ascii="Arial" w:eastAsia="Times New Roman" w:hAnsi="Arial" w:cs="Arial"/>
          <w:color w:val="333333"/>
          <w:kern w:val="0"/>
          <w:sz w:val="26"/>
          <w:szCs w:val="26"/>
          <w:lang w:eastAsia="es-UY"/>
          <w14:ligatures w14:val="none"/>
        </w:rPr>
        <w:t> ). Esta vez, ni siquiera se molestó en discutirlo con los chinos. Además, si a Trump le preocupara realmente el trabajo forzoso, abordaría el problema internamente. Después de todo, </w:t>
      </w:r>
      <w:r w:rsidRPr="00C42E4B">
        <w:rPr>
          <w:rFonts w:ascii="Arial" w:eastAsia="Times New Roman" w:hAnsi="Arial" w:cs="Arial"/>
          <w:b/>
          <w:bCs/>
          <w:color w:val="333333"/>
          <w:kern w:val="0"/>
          <w:sz w:val="26"/>
          <w:szCs w:val="26"/>
          <w:lang w:eastAsia="es-UY"/>
          <w14:ligatures w14:val="none"/>
        </w:rPr>
        <w:t>Estados Unidos</w:t>
      </w:r>
      <w:r w:rsidRPr="00C42E4B">
        <w:rPr>
          <w:rFonts w:ascii="Arial" w:eastAsia="Times New Roman" w:hAnsi="Arial" w:cs="Arial"/>
          <w:color w:val="333333"/>
          <w:kern w:val="0"/>
          <w:sz w:val="26"/>
          <w:szCs w:val="26"/>
          <w:lang w:eastAsia="es-UY"/>
          <w14:ligatures w14:val="none"/>
        </w:rPr>
        <w:t> ha sido durante mucho tiempo un centro de trabajo forzoso, gracias a una laguna legal en la </w:t>
      </w:r>
      <w:r w:rsidRPr="00C42E4B">
        <w:rPr>
          <w:rFonts w:ascii="Arial" w:eastAsia="Times New Roman" w:hAnsi="Arial" w:cs="Arial"/>
          <w:b/>
          <w:bCs/>
          <w:color w:val="333333"/>
          <w:kern w:val="0"/>
          <w:sz w:val="26"/>
          <w:szCs w:val="26"/>
          <w:lang w:eastAsia="es-UY"/>
          <w14:ligatures w14:val="none"/>
        </w:rPr>
        <w:t>Decimotercera Enmienda</w:t>
      </w:r>
      <w:r w:rsidRPr="00C42E4B">
        <w:rPr>
          <w:rFonts w:ascii="Arial" w:eastAsia="Times New Roman" w:hAnsi="Arial" w:cs="Arial"/>
          <w:color w:val="333333"/>
          <w:kern w:val="0"/>
          <w:sz w:val="26"/>
          <w:szCs w:val="26"/>
          <w:lang w:eastAsia="es-UY"/>
          <w14:ligatures w14:val="none"/>
        </w:rPr>
        <w:t> de la Constitución de los Estados Unidos: "Ni la esclavitud ni el trabajo involuntario, excepto como castigo por un delito del cual la persona haya sido debidamente condenada, existirán dentro de los Estados Unidos ni en ningún lugar sujeto a su jurisdicción". Esta formulación se utilizó infamemente en el Sur segregado para defender el uso de cadenas para prisioneros y continúa siendo objeto de abuso en gran parte de Estados Unidos, donde menos de una cuarta parte de los estados prohíben el trabajo forzoso.</w:t>
      </w:r>
    </w:p>
    <w:p w14:paraId="3608E5F8" w14:textId="77777777" w:rsidR="00C42E4B" w:rsidRPr="00C42E4B" w:rsidRDefault="00C42E4B" w:rsidP="00C42E4B">
      <w:pPr>
        <w:spacing w:after="0" w:line="240" w:lineRule="auto"/>
        <w:jc w:val="both"/>
        <w:rPr>
          <w:rFonts w:ascii="Arial" w:eastAsia="Times New Roman" w:hAnsi="Arial" w:cs="Arial"/>
          <w:color w:val="333333"/>
          <w:kern w:val="0"/>
          <w:sz w:val="26"/>
          <w:szCs w:val="26"/>
          <w:lang w:eastAsia="es-UY"/>
          <w14:ligatures w14:val="none"/>
        </w:rPr>
      </w:pPr>
    </w:p>
    <w:p w14:paraId="74E9D9CB" w14:textId="77777777" w:rsidR="00C42E4B" w:rsidRDefault="00C42E4B" w:rsidP="00C42E4B">
      <w:pPr>
        <w:spacing w:after="0" w:line="240" w:lineRule="auto"/>
        <w:jc w:val="both"/>
        <w:rPr>
          <w:rFonts w:ascii="Arial" w:eastAsia="Times New Roman" w:hAnsi="Arial" w:cs="Arial"/>
          <w:color w:val="333333"/>
          <w:kern w:val="0"/>
          <w:sz w:val="26"/>
          <w:szCs w:val="26"/>
          <w:lang w:eastAsia="es-UY"/>
          <w14:ligatures w14:val="none"/>
        </w:rPr>
      </w:pPr>
      <w:r w:rsidRPr="00C42E4B">
        <w:rPr>
          <w:rFonts w:ascii="Arial" w:eastAsia="Times New Roman" w:hAnsi="Arial" w:cs="Arial"/>
          <w:color w:val="333333"/>
          <w:kern w:val="0"/>
          <w:sz w:val="26"/>
          <w:szCs w:val="26"/>
          <w:lang w:eastAsia="es-UY"/>
          <w14:ligatures w14:val="none"/>
        </w:rPr>
        <w:t>Estados </w:t>
      </w:r>
      <w:r w:rsidRPr="00C42E4B">
        <w:rPr>
          <w:rFonts w:ascii="Arial" w:eastAsia="Times New Roman" w:hAnsi="Arial" w:cs="Arial"/>
          <w:b/>
          <w:bCs/>
          <w:color w:val="333333"/>
          <w:kern w:val="0"/>
          <w:sz w:val="26"/>
          <w:szCs w:val="26"/>
          <w:lang w:eastAsia="es-UY"/>
          <w14:ligatures w14:val="none"/>
        </w:rPr>
        <w:t>Unidos</w:t>
      </w:r>
      <w:r w:rsidRPr="00C42E4B">
        <w:rPr>
          <w:rFonts w:ascii="Arial" w:eastAsia="Times New Roman" w:hAnsi="Arial" w:cs="Arial"/>
          <w:color w:val="333333"/>
          <w:kern w:val="0"/>
          <w:sz w:val="26"/>
          <w:szCs w:val="26"/>
          <w:lang w:eastAsia="es-UY"/>
          <w14:ligatures w14:val="none"/>
        </w:rPr>
        <w:t> representa solo el 5% de la población mundial, pero alberga a </w:t>
      </w:r>
      <w:hyperlink r:id="rId8" w:tgtFrame="_blank" w:history="1">
        <w:r w:rsidRPr="00C42E4B">
          <w:rPr>
            <w:rFonts w:ascii="Arial" w:eastAsia="Times New Roman" w:hAnsi="Arial" w:cs="Arial"/>
            <w:color w:val="FC6B01"/>
            <w:kern w:val="0"/>
            <w:sz w:val="26"/>
            <w:szCs w:val="26"/>
            <w:u w:val="single"/>
            <w:lang w:eastAsia="es-UY"/>
            <w14:ligatures w14:val="none"/>
          </w:rPr>
          <w:t>una cuarta parte de los presos del mundo</w:t>
        </w:r>
      </w:hyperlink>
      <w:r w:rsidRPr="00C42E4B">
        <w:rPr>
          <w:rFonts w:ascii="Arial" w:eastAsia="Times New Roman" w:hAnsi="Arial" w:cs="Arial"/>
          <w:color w:val="333333"/>
          <w:kern w:val="0"/>
          <w:sz w:val="26"/>
          <w:szCs w:val="26"/>
          <w:lang w:eastAsia="es-UY"/>
          <w14:ligatures w14:val="none"/>
        </w:rPr>
        <w:t> . Según uno de los estudios más exhaustivos sobre el trabajo forzoso en Estados Unidos (de </w:t>
      </w:r>
      <w:r w:rsidRPr="00C42E4B">
        <w:rPr>
          <w:rFonts w:ascii="Arial" w:eastAsia="Times New Roman" w:hAnsi="Arial" w:cs="Arial"/>
          <w:b/>
          <w:bCs/>
          <w:color w:val="333333"/>
          <w:kern w:val="0"/>
          <w:sz w:val="26"/>
          <w:szCs w:val="26"/>
          <w:lang w:eastAsia="es-UY"/>
          <w14:ligatures w14:val="none"/>
        </w:rPr>
        <w:t>Michael Poyker</w:t>
      </w:r>
      <w:r w:rsidRPr="00C42E4B">
        <w:rPr>
          <w:rFonts w:ascii="Arial" w:eastAsia="Times New Roman" w:hAnsi="Arial" w:cs="Arial"/>
          <w:color w:val="333333"/>
          <w:kern w:val="0"/>
          <w:sz w:val="26"/>
          <w:szCs w:val="26"/>
          <w:lang w:eastAsia="es-UY"/>
          <w14:ligatures w14:val="none"/>
        </w:rPr>
        <w:t> ), en 2005, casi 1,4 millones de presos estadounidenses estaban empleados, de los cuales aproximadamente 600.000 trabajaban específicamente en la industria manufacturera, lo que representaba el 4,2% de la fuerza laboral total del sector en ese momento. (Quienes deseen comprender mejor el sistema de trabajo penitenciario estadounidense deberían ver el documental de </w:t>
      </w:r>
      <w:r w:rsidRPr="00C42E4B">
        <w:rPr>
          <w:rFonts w:ascii="Arial" w:eastAsia="Times New Roman" w:hAnsi="Arial" w:cs="Arial"/>
          <w:b/>
          <w:bCs/>
          <w:color w:val="333333"/>
          <w:kern w:val="0"/>
          <w:sz w:val="26"/>
          <w:szCs w:val="26"/>
          <w:lang w:eastAsia="es-UY"/>
          <w14:ligatures w14:val="none"/>
        </w:rPr>
        <w:t>Ava DuVernay</w:t>
      </w:r>
      <w:r w:rsidRPr="00C42E4B">
        <w:rPr>
          <w:rFonts w:ascii="Arial" w:eastAsia="Times New Roman" w:hAnsi="Arial" w:cs="Arial"/>
          <w:color w:val="333333"/>
          <w:kern w:val="0"/>
          <w:sz w:val="26"/>
          <w:szCs w:val="26"/>
          <w:lang w:eastAsia="es-UY"/>
          <w14:ligatures w14:val="none"/>
        </w:rPr>
        <w:t> de 2016, </w:t>
      </w:r>
      <w:r w:rsidRPr="00C42E4B">
        <w:rPr>
          <w:rFonts w:ascii="Arial" w:eastAsia="Times New Roman" w:hAnsi="Arial" w:cs="Arial"/>
          <w:i/>
          <w:iCs/>
          <w:color w:val="333333"/>
          <w:kern w:val="0"/>
          <w:sz w:val="26"/>
          <w:szCs w:val="26"/>
          <w:lang w:eastAsia="es-UY"/>
          <w14:ligatures w14:val="none"/>
        </w:rPr>
        <w:t>13th</w:t>
      </w:r>
      <w:r w:rsidRPr="00C42E4B">
        <w:rPr>
          <w:rFonts w:ascii="Arial" w:eastAsia="Times New Roman" w:hAnsi="Arial" w:cs="Arial"/>
          <w:color w:val="333333"/>
          <w:kern w:val="0"/>
          <w:sz w:val="26"/>
          <w:szCs w:val="26"/>
          <w:lang w:eastAsia="es-UY"/>
          <w14:ligatures w14:val="none"/>
        </w:rPr>
        <w:t> ). Cuando Trump impuso arbitrariamente aranceles al resto del mundo el año pasado, describió la medida como "recíproca". Sin embargo, en este nuevo contexto, la reciprocidad requeriría altos aranceles sobre los productos fabricados en estados estadounidenses que aún explotan el trabajo penitenciario.</w:t>
      </w:r>
    </w:p>
    <w:p w14:paraId="3EB5AAB5" w14:textId="77777777" w:rsidR="00C42E4B" w:rsidRPr="00C42E4B" w:rsidRDefault="00C42E4B" w:rsidP="00C42E4B">
      <w:pPr>
        <w:spacing w:after="0" w:line="240" w:lineRule="auto"/>
        <w:jc w:val="both"/>
        <w:rPr>
          <w:rFonts w:ascii="Arial" w:eastAsia="Times New Roman" w:hAnsi="Arial" w:cs="Arial"/>
          <w:color w:val="333333"/>
          <w:kern w:val="0"/>
          <w:sz w:val="26"/>
          <w:szCs w:val="26"/>
          <w:lang w:eastAsia="es-UY"/>
          <w14:ligatures w14:val="none"/>
        </w:rPr>
      </w:pPr>
    </w:p>
    <w:p w14:paraId="4A553376" w14:textId="77777777" w:rsidR="00C42E4B" w:rsidRPr="00C42E4B" w:rsidRDefault="00C42E4B" w:rsidP="00C42E4B">
      <w:pPr>
        <w:spacing w:after="0" w:line="240" w:lineRule="auto"/>
        <w:jc w:val="both"/>
        <w:rPr>
          <w:rFonts w:ascii="Arial" w:eastAsia="Times New Roman" w:hAnsi="Arial" w:cs="Arial"/>
          <w:color w:val="333333"/>
          <w:kern w:val="0"/>
          <w:sz w:val="26"/>
          <w:szCs w:val="26"/>
          <w:lang w:eastAsia="es-UY"/>
          <w14:ligatures w14:val="none"/>
        </w:rPr>
      </w:pPr>
      <w:r w:rsidRPr="00C42E4B">
        <w:rPr>
          <w:rFonts w:ascii="Arial" w:eastAsia="Times New Roman" w:hAnsi="Arial" w:cs="Arial"/>
          <w:color w:val="333333"/>
          <w:kern w:val="0"/>
          <w:sz w:val="26"/>
          <w:szCs w:val="26"/>
          <w:lang w:eastAsia="es-UY"/>
          <w14:ligatures w14:val="none"/>
        </w:rPr>
        <w:t>Los nuevos aranceles contra la </w:t>
      </w:r>
      <w:r w:rsidRPr="00C42E4B">
        <w:rPr>
          <w:rFonts w:ascii="Arial" w:eastAsia="Times New Roman" w:hAnsi="Arial" w:cs="Arial"/>
          <w:b/>
          <w:bCs/>
          <w:color w:val="333333"/>
          <w:kern w:val="0"/>
          <w:sz w:val="26"/>
          <w:szCs w:val="26"/>
          <w:lang w:eastAsia="es-UY"/>
          <w14:ligatures w14:val="none"/>
        </w:rPr>
        <w:t>Unión Europea</w:t>
      </w:r>
      <w:r w:rsidRPr="00C42E4B">
        <w:rPr>
          <w:rFonts w:ascii="Arial" w:eastAsia="Times New Roman" w:hAnsi="Arial" w:cs="Arial"/>
          <w:color w:val="333333"/>
          <w:kern w:val="0"/>
          <w:sz w:val="26"/>
          <w:szCs w:val="26"/>
          <w:lang w:eastAsia="es-UY"/>
          <w14:ligatures w14:val="none"/>
        </w:rPr>
        <w:t> son particularmente difíciles de justificar, dado que una ley de la UE de 2024 (la Directiva sobre la debida diligencia en materia de sostenibilidad corporativa) ya prohíbe la importación de bienes producidos con trabajo forzoso, incluidos los fabricados por subcontratistas. En otra muestra más de hipocresía, el secretario de Comercio de EE. UU., </w:t>
      </w:r>
      <w:r w:rsidRPr="00C42E4B">
        <w:rPr>
          <w:rFonts w:ascii="Arial" w:eastAsia="Times New Roman" w:hAnsi="Arial" w:cs="Arial"/>
          <w:b/>
          <w:bCs/>
          <w:color w:val="333333"/>
          <w:kern w:val="0"/>
          <w:sz w:val="26"/>
          <w:szCs w:val="26"/>
          <w:lang w:eastAsia="es-UY"/>
          <w14:ligatures w14:val="none"/>
        </w:rPr>
        <w:t>Howard Lutnick,</w:t>
      </w:r>
      <w:r w:rsidRPr="00C42E4B">
        <w:rPr>
          <w:rFonts w:ascii="Arial" w:eastAsia="Times New Roman" w:hAnsi="Arial" w:cs="Arial"/>
          <w:color w:val="333333"/>
          <w:kern w:val="0"/>
          <w:sz w:val="26"/>
          <w:szCs w:val="26"/>
          <w:lang w:eastAsia="es-UY"/>
          <w14:ligatures w14:val="none"/>
        </w:rPr>
        <w:t xml:space="preserve"> había declarado </w:t>
      </w:r>
      <w:r w:rsidRPr="00C42E4B">
        <w:rPr>
          <w:rFonts w:ascii="Arial" w:eastAsia="Times New Roman" w:hAnsi="Arial" w:cs="Arial"/>
          <w:color w:val="333333"/>
          <w:kern w:val="0"/>
          <w:sz w:val="26"/>
          <w:szCs w:val="26"/>
          <w:lang w:eastAsia="es-UY"/>
          <w14:ligatures w14:val="none"/>
        </w:rPr>
        <w:lastRenderedPageBreak/>
        <w:t>previamente que las regulaciones de la UE imponían "cargas negativas innecesarias" a las empresas estadounidenses y que, por lo tanto, Estados Unidos estaba dispuesto a considerar "todos los instrumentos comerciales imaginables". La UE debería denunciar esta hipocresía y no ceder. Debería imponer aranceles recíprocos a los bienes producidos en los estados estadounidenses que más utilizan mano de obra penitenciaria. La lista de bienes y empresas que supuestamente utilizan mano de obra penitenciaria en algún punto de su cadena de suministro es extensa e incluye a importantes empresas estadounidenses como </w:t>
      </w:r>
      <w:r w:rsidRPr="00C42E4B">
        <w:rPr>
          <w:rFonts w:ascii="Arial" w:eastAsia="Times New Roman" w:hAnsi="Arial" w:cs="Arial"/>
          <w:b/>
          <w:bCs/>
          <w:color w:val="333333"/>
          <w:kern w:val="0"/>
          <w:sz w:val="26"/>
          <w:szCs w:val="26"/>
          <w:lang w:eastAsia="es-UY"/>
          <w14:ligatures w14:val="none"/>
        </w:rPr>
        <w:t>Burger King</w:t>
      </w:r>
      <w:r w:rsidRPr="00C42E4B">
        <w:rPr>
          <w:rFonts w:ascii="Arial" w:eastAsia="Times New Roman" w:hAnsi="Arial" w:cs="Arial"/>
          <w:color w:val="333333"/>
          <w:kern w:val="0"/>
          <w:sz w:val="26"/>
          <w:szCs w:val="26"/>
          <w:lang w:eastAsia="es-UY"/>
          <w14:ligatures w14:val="none"/>
        </w:rPr>
        <w:t> , </w:t>
      </w:r>
      <w:r w:rsidRPr="00C42E4B">
        <w:rPr>
          <w:rFonts w:ascii="Arial" w:eastAsia="Times New Roman" w:hAnsi="Arial" w:cs="Arial"/>
          <w:b/>
          <w:bCs/>
          <w:color w:val="333333"/>
          <w:kern w:val="0"/>
          <w:sz w:val="26"/>
          <w:szCs w:val="26"/>
          <w:lang w:eastAsia="es-UY"/>
          <w14:ligatures w14:val="none"/>
        </w:rPr>
        <w:t>Cargill</w:t>
      </w:r>
      <w:r w:rsidRPr="00C42E4B">
        <w:rPr>
          <w:rFonts w:ascii="Arial" w:eastAsia="Times New Roman" w:hAnsi="Arial" w:cs="Arial"/>
          <w:color w:val="333333"/>
          <w:kern w:val="0"/>
          <w:sz w:val="26"/>
          <w:szCs w:val="26"/>
          <w:lang w:eastAsia="es-UY"/>
          <w14:ligatures w14:val="none"/>
        </w:rPr>
        <w:t> y </w:t>
      </w:r>
      <w:r w:rsidRPr="00C42E4B">
        <w:rPr>
          <w:rFonts w:ascii="Arial" w:eastAsia="Times New Roman" w:hAnsi="Arial" w:cs="Arial"/>
          <w:b/>
          <w:bCs/>
          <w:color w:val="333333"/>
          <w:kern w:val="0"/>
          <w:sz w:val="26"/>
          <w:szCs w:val="26"/>
          <w:lang w:eastAsia="es-UY"/>
          <w14:ligatures w14:val="none"/>
        </w:rPr>
        <w:t>Walmart</w:t>
      </w:r>
      <w:r w:rsidRPr="00C42E4B">
        <w:rPr>
          <w:rFonts w:ascii="Arial" w:eastAsia="Times New Roman" w:hAnsi="Arial" w:cs="Arial"/>
          <w:color w:val="333333"/>
          <w:kern w:val="0"/>
          <w:sz w:val="26"/>
          <w:szCs w:val="26"/>
          <w:lang w:eastAsia="es-UY"/>
          <w14:ligatures w14:val="none"/>
        </w:rPr>
        <w:t> . Si las acciones de Trump presionan a la UE para que investigue el trabajo forzoso en Estados Unidos, esto beneficiaría a los trabajadores estadounidenses. (Por desgracia, casi nadie en la UE dijo una palabra al respecto; lo único que oímos fue un suspiro de alivio porque Europa no estaba involucrada).</w:t>
      </w:r>
    </w:p>
    <w:p w14:paraId="41A4134E" w14:textId="77777777" w:rsidR="00C42E4B" w:rsidRDefault="00C42E4B" w:rsidP="00C42E4B">
      <w:pPr>
        <w:spacing w:after="0" w:line="240" w:lineRule="auto"/>
        <w:jc w:val="both"/>
        <w:rPr>
          <w:rFonts w:ascii="Arial" w:eastAsia="Times New Roman" w:hAnsi="Arial" w:cs="Arial"/>
          <w:color w:val="333333"/>
          <w:kern w:val="0"/>
          <w:sz w:val="26"/>
          <w:szCs w:val="26"/>
          <w:lang w:eastAsia="es-UY"/>
          <w14:ligatures w14:val="none"/>
        </w:rPr>
      </w:pPr>
      <w:r w:rsidRPr="00C42E4B">
        <w:rPr>
          <w:rFonts w:ascii="Arial" w:eastAsia="Times New Roman" w:hAnsi="Arial" w:cs="Arial"/>
          <w:color w:val="333333"/>
          <w:kern w:val="0"/>
          <w:sz w:val="26"/>
          <w:szCs w:val="26"/>
          <w:lang w:eastAsia="es-UY"/>
          <w14:ligatures w14:val="none"/>
        </w:rPr>
        <w:t>(Estados Unidos fue el país más afectado.)</w:t>
      </w:r>
    </w:p>
    <w:p w14:paraId="73F6D819" w14:textId="77777777" w:rsidR="00C42E4B" w:rsidRPr="00C42E4B" w:rsidRDefault="00C42E4B" w:rsidP="00C42E4B">
      <w:pPr>
        <w:spacing w:after="0" w:line="240" w:lineRule="auto"/>
        <w:jc w:val="both"/>
        <w:rPr>
          <w:rFonts w:ascii="Arial" w:eastAsia="Times New Roman" w:hAnsi="Arial" w:cs="Arial"/>
          <w:color w:val="333333"/>
          <w:kern w:val="0"/>
          <w:sz w:val="26"/>
          <w:szCs w:val="26"/>
          <w:lang w:eastAsia="es-UY"/>
          <w14:ligatures w14:val="none"/>
        </w:rPr>
      </w:pPr>
    </w:p>
    <w:p w14:paraId="4E855E38" w14:textId="77777777" w:rsidR="00C42E4B" w:rsidRPr="00C42E4B" w:rsidRDefault="00C42E4B" w:rsidP="00C42E4B">
      <w:pPr>
        <w:spacing w:after="0" w:line="240" w:lineRule="auto"/>
        <w:jc w:val="both"/>
        <w:rPr>
          <w:rFonts w:ascii="Arial" w:eastAsia="Times New Roman" w:hAnsi="Arial" w:cs="Arial"/>
          <w:color w:val="333333"/>
          <w:kern w:val="0"/>
          <w:sz w:val="26"/>
          <w:szCs w:val="26"/>
          <w:lang w:eastAsia="es-UY"/>
          <w14:ligatures w14:val="none"/>
        </w:rPr>
      </w:pPr>
      <w:r w:rsidRPr="00C42E4B">
        <w:rPr>
          <w:rFonts w:ascii="Arial" w:eastAsia="Times New Roman" w:hAnsi="Arial" w:cs="Arial"/>
          <w:color w:val="333333"/>
          <w:kern w:val="0"/>
          <w:sz w:val="26"/>
          <w:szCs w:val="26"/>
          <w:lang w:eastAsia="es-UY"/>
          <w14:ligatures w14:val="none"/>
        </w:rPr>
        <w:t>Y la hipocresía no termina ahí. Para justificar los nuevos aranceles contra </w:t>
      </w:r>
      <w:r w:rsidRPr="00C42E4B">
        <w:rPr>
          <w:rFonts w:ascii="Arial" w:eastAsia="Times New Roman" w:hAnsi="Arial" w:cs="Arial"/>
          <w:b/>
          <w:bCs/>
          <w:color w:val="333333"/>
          <w:kern w:val="0"/>
          <w:sz w:val="26"/>
          <w:szCs w:val="26"/>
          <w:lang w:eastAsia="es-UY"/>
          <w14:ligatures w14:val="none"/>
        </w:rPr>
        <w:t>Canadá</w:t>
      </w:r>
      <w:r w:rsidRPr="00C42E4B">
        <w:rPr>
          <w:rFonts w:ascii="Arial" w:eastAsia="Times New Roman" w:hAnsi="Arial" w:cs="Arial"/>
          <w:color w:val="333333"/>
          <w:kern w:val="0"/>
          <w:sz w:val="26"/>
          <w:szCs w:val="26"/>
          <w:lang w:eastAsia="es-UY"/>
          <w14:ligatures w14:val="none"/>
        </w:rPr>
        <w:t> , Trump invocó una disposición de la infame </w:t>
      </w:r>
      <w:r w:rsidRPr="00C42E4B">
        <w:rPr>
          <w:rFonts w:ascii="Arial" w:eastAsia="Times New Roman" w:hAnsi="Arial" w:cs="Arial"/>
          <w:b/>
          <w:bCs/>
          <w:color w:val="333333"/>
          <w:kern w:val="0"/>
          <w:sz w:val="26"/>
          <w:szCs w:val="26"/>
          <w:lang w:eastAsia="es-UY"/>
          <w14:ligatures w14:val="none"/>
        </w:rPr>
        <w:t>Ley Arancelaria Smoot-Hawley de 1930</w:t>
      </w:r>
      <w:r w:rsidRPr="00C42E4B">
        <w:rPr>
          <w:rFonts w:ascii="Arial" w:eastAsia="Times New Roman" w:hAnsi="Arial" w:cs="Arial"/>
          <w:color w:val="333333"/>
          <w:kern w:val="0"/>
          <w:sz w:val="26"/>
          <w:szCs w:val="26"/>
          <w:lang w:eastAsia="es-UY"/>
          <w14:ligatures w14:val="none"/>
        </w:rPr>
        <w:t> , que permite a Estados Unidos responder a aranceles discriminatorios. Pero recordemos que todo el sistema </w:t>
      </w:r>
      <w:r w:rsidRPr="00C42E4B">
        <w:rPr>
          <w:rFonts w:ascii="Arial" w:eastAsia="Times New Roman" w:hAnsi="Arial" w:cs="Arial"/>
          <w:b/>
          <w:bCs/>
          <w:color w:val="333333"/>
          <w:kern w:val="0"/>
          <w:sz w:val="26"/>
          <w:szCs w:val="26"/>
          <w:lang w:eastAsia="es-UY"/>
          <w14:ligatures w14:val="none"/>
        </w:rPr>
        <w:t>de la Organización Mundial del Comercio</w:t>
      </w:r>
      <w:r w:rsidRPr="00C42E4B">
        <w:rPr>
          <w:rFonts w:ascii="Arial" w:eastAsia="Times New Roman" w:hAnsi="Arial" w:cs="Arial"/>
          <w:color w:val="333333"/>
          <w:kern w:val="0"/>
          <w:sz w:val="26"/>
          <w:szCs w:val="26"/>
          <w:lang w:eastAsia="es-UY"/>
          <w14:ligatures w14:val="none"/>
        </w:rPr>
        <w:t> se basa en la no discriminación, un principio que las políticas arancelarias de Trump violaron flagrantemente. En este caso, Canadá impuso aranceles a productos estadounidenses en represalia por los aranceles discriminatorios de Trump.</w:t>
      </w:r>
    </w:p>
    <w:p w14:paraId="6D7C5DBD" w14:textId="77777777" w:rsidR="00C42E4B" w:rsidRPr="00C42E4B" w:rsidRDefault="00C42E4B" w:rsidP="00C42E4B">
      <w:pPr>
        <w:spacing w:after="0" w:line="240" w:lineRule="auto"/>
        <w:jc w:val="both"/>
        <w:outlineLvl w:val="1"/>
        <w:rPr>
          <w:rFonts w:ascii="Arial" w:eastAsia="Times New Roman" w:hAnsi="Arial" w:cs="Arial"/>
          <w:b/>
          <w:bCs/>
          <w:color w:val="333333"/>
          <w:kern w:val="0"/>
          <w:sz w:val="36"/>
          <w:szCs w:val="36"/>
          <w:lang w:eastAsia="es-UY"/>
          <w14:ligatures w14:val="none"/>
        </w:rPr>
      </w:pPr>
      <w:r w:rsidRPr="00C42E4B">
        <w:rPr>
          <w:rFonts w:ascii="Arial" w:eastAsia="Times New Roman" w:hAnsi="Arial" w:cs="Arial"/>
          <w:b/>
          <w:bCs/>
          <w:color w:val="333333"/>
          <w:kern w:val="0"/>
          <w:sz w:val="36"/>
          <w:szCs w:val="36"/>
          <w:lang w:eastAsia="es-UY"/>
          <w14:ligatures w14:val="none"/>
        </w:rPr>
        <w:t>Impuesto distorsionador</w:t>
      </w:r>
    </w:p>
    <w:p w14:paraId="5724FBDE" w14:textId="77777777" w:rsidR="00C42E4B" w:rsidRDefault="00C42E4B" w:rsidP="00C42E4B">
      <w:pPr>
        <w:spacing w:after="0" w:line="240" w:lineRule="auto"/>
        <w:jc w:val="both"/>
        <w:rPr>
          <w:rFonts w:ascii="Arial" w:eastAsia="Times New Roman" w:hAnsi="Arial" w:cs="Arial"/>
          <w:color w:val="333333"/>
          <w:kern w:val="0"/>
          <w:sz w:val="26"/>
          <w:szCs w:val="26"/>
          <w:lang w:eastAsia="es-UY"/>
          <w14:ligatures w14:val="none"/>
        </w:rPr>
      </w:pPr>
      <w:r w:rsidRPr="00C42E4B">
        <w:rPr>
          <w:rFonts w:ascii="Arial" w:eastAsia="Times New Roman" w:hAnsi="Arial" w:cs="Arial"/>
          <w:color w:val="333333"/>
          <w:kern w:val="0"/>
          <w:sz w:val="26"/>
          <w:szCs w:val="26"/>
          <w:lang w:eastAsia="es-UY"/>
          <w14:ligatures w14:val="none"/>
        </w:rPr>
        <w:t>Una vez más, </w:t>
      </w:r>
      <w:r w:rsidRPr="00C42E4B">
        <w:rPr>
          <w:rFonts w:ascii="Arial" w:eastAsia="Times New Roman" w:hAnsi="Arial" w:cs="Arial"/>
          <w:b/>
          <w:bCs/>
          <w:color w:val="333333"/>
          <w:kern w:val="0"/>
          <w:sz w:val="26"/>
          <w:szCs w:val="26"/>
          <w:lang w:eastAsia="es-UY"/>
          <w14:ligatures w14:val="none"/>
        </w:rPr>
        <w:t>Trump</w:t>
      </w:r>
      <w:r w:rsidRPr="00C42E4B">
        <w:rPr>
          <w:rFonts w:ascii="Arial" w:eastAsia="Times New Roman" w:hAnsi="Arial" w:cs="Arial"/>
          <w:color w:val="333333"/>
          <w:kern w:val="0"/>
          <w:sz w:val="26"/>
          <w:szCs w:val="26"/>
          <w:lang w:eastAsia="es-UY"/>
          <w14:ligatures w14:val="none"/>
        </w:rPr>
        <w:t> está socavando </w:t>
      </w:r>
      <w:r w:rsidRPr="00C42E4B">
        <w:rPr>
          <w:rFonts w:ascii="Arial" w:eastAsia="Times New Roman" w:hAnsi="Arial" w:cs="Arial"/>
          <w:b/>
          <w:bCs/>
          <w:color w:val="333333"/>
          <w:kern w:val="0"/>
          <w:sz w:val="26"/>
          <w:szCs w:val="26"/>
          <w:lang w:eastAsia="es-UY"/>
          <w14:ligatures w14:val="none"/>
        </w:rPr>
        <w:t>el derecho internacional</w:t>
      </w:r>
      <w:r w:rsidRPr="00C42E4B">
        <w:rPr>
          <w:rFonts w:ascii="Arial" w:eastAsia="Times New Roman" w:hAnsi="Arial" w:cs="Arial"/>
          <w:color w:val="333333"/>
          <w:kern w:val="0"/>
          <w:sz w:val="26"/>
          <w:szCs w:val="26"/>
          <w:lang w:eastAsia="es-UY"/>
          <w14:ligatures w14:val="none"/>
        </w:rPr>
        <w:t> en un intento por obtener una mayor participación en el valor inherente a las cadenas de suministro globales, perjudicando simultáneamente la </w:t>
      </w:r>
      <w:r w:rsidRPr="00C42E4B">
        <w:rPr>
          <w:rFonts w:ascii="Arial" w:eastAsia="Times New Roman" w:hAnsi="Arial" w:cs="Arial"/>
          <w:b/>
          <w:bCs/>
          <w:color w:val="333333"/>
          <w:kern w:val="0"/>
          <w:sz w:val="26"/>
          <w:szCs w:val="26"/>
          <w:lang w:eastAsia="es-UY"/>
          <w14:ligatures w14:val="none"/>
        </w:rPr>
        <w:t>economía estadounidense</w:t>
      </w:r>
      <w:r w:rsidRPr="00C42E4B">
        <w:rPr>
          <w:rFonts w:ascii="Arial" w:eastAsia="Times New Roman" w:hAnsi="Arial" w:cs="Arial"/>
          <w:color w:val="333333"/>
          <w:kern w:val="0"/>
          <w:sz w:val="26"/>
          <w:szCs w:val="26"/>
          <w:lang w:eastAsia="es-UY"/>
          <w14:ligatures w14:val="none"/>
        </w:rPr>
        <w:t> . Que nadie olvide que los aranceles son simplemente un impuesto distorsionador que perjudica a los consumidores estadounidenses y a la competitividad de Estados Unidos. La guerra arancelaria de Trump no ha propiciado ninguna revitalización de la industria manufacturera estadounidense.</w:t>
      </w:r>
    </w:p>
    <w:p w14:paraId="5E41E3AD" w14:textId="77777777" w:rsidR="00C42E4B" w:rsidRPr="00C42E4B" w:rsidRDefault="00C42E4B" w:rsidP="00C42E4B">
      <w:pPr>
        <w:spacing w:after="0" w:line="240" w:lineRule="auto"/>
        <w:jc w:val="both"/>
        <w:rPr>
          <w:rFonts w:ascii="Arial" w:eastAsia="Times New Roman" w:hAnsi="Arial" w:cs="Arial"/>
          <w:color w:val="333333"/>
          <w:kern w:val="0"/>
          <w:sz w:val="26"/>
          <w:szCs w:val="26"/>
          <w:lang w:eastAsia="es-UY"/>
          <w14:ligatures w14:val="none"/>
        </w:rPr>
      </w:pPr>
    </w:p>
    <w:p w14:paraId="40DF562E" w14:textId="113BC887" w:rsidR="00C42E4B" w:rsidRDefault="00C42E4B" w:rsidP="00C42E4B">
      <w:pPr>
        <w:spacing w:after="0" w:line="240" w:lineRule="auto"/>
        <w:jc w:val="both"/>
        <w:rPr>
          <w:rFonts w:ascii="Arial" w:eastAsia="Times New Roman" w:hAnsi="Arial" w:cs="Arial"/>
          <w:color w:val="333333"/>
          <w:kern w:val="0"/>
          <w:sz w:val="26"/>
          <w:szCs w:val="26"/>
          <w:lang w:eastAsia="es-UY"/>
          <w14:ligatures w14:val="none"/>
        </w:rPr>
      </w:pPr>
      <w:r w:rsidRPr="00C42E4B">
        <w:rPr>
          <w:rFonts w:ascii="Arial" w:eastAsia="Times New Roman" w:hAnsi="Arial" w:cs="Arial"/>
          <w:color w:val="333333"/>
          <w:kern w:val="0"/>
          <w:sz w:val="26"/>
          <w:szCs w:val="26"/>
          <w:lang w:eastAsia="es-UY"/>
          <w14:ligatures w14:val="none"/>
        </w:rPr>
        <w:t>De hecho, los empleos en la industria manufacturera </w:t>
      </w:r>
      <w:r w:rsidRPr="00C42E4B">
        <w:rPr>
          <w:rFonts w:ascii="Arial" w:eastAsia="Times New Roman" w:hAnsi="Arial" w:cs="Arial"/>
          <w:b/>
          <w:bCs/>
          <w:color w:val="333333"/>
          <w:kern w:val="0"/>
          <w:sz w:val="26"/>
          <w:szCs w:val="26"/>
          <w:lang w:eastAsia="es-UY"/>
          <w14:ligatures w14:val="none"/>
        </w:rPr>
        <w:t>estadounidense</w:t>
      </w:r>
      <w:r w:rsidRPr="00C42E4B">
        <w:rPr>
          <w:rFonts w:ascii="Arial" w:eastAsia="Times New Roman" w:hAnsi="Arial" w:cs="Arial"/>
          <w:color w:val="333333"/>
          <w:kern w:val="0"/>
          <w:sz w:val="26"/>
          <w:szCs w:val="26"/>
          <w:lang w:eastAsia="es-UY"/>
          <w14:ligatures w14:val="none"/>
        </w:rPr>
        <w:t> han disminuido en 75.000 desde su segunda investidura, tras un repunte durante el mandato de </w:t>
      </w:r>
      <w:r w:rsidRPr="00C42E4B">
        <w:rPr>
          <w:rFonts w:ascii="Arial" w:eastAsia="Times New Roman" w:hAnsi="Arial" w:cs="Arial"/>
          <w:b/>
          <w:bCs/>
          <w:color w:val="333333"/>
          <w:kern w:val="0"/>
          <w:sz w:val="26"/>
          <w:szCs w:val="26"/>
          <w:lang w:eastAsia="es-UY"/>
          <w14:ligatures w14:val="none"/>
        </w:rPr>
        <w:t>Joe Biden</w:t>
      </w:r>
      <w:r w:rsidRPr="00C42E4B">
        <w:rPr>
          <w:rFonts w:ascii="Arial" w:eastAsia="Times New Roman" w:hAnsi="Arial" w:cs="Arial"/>
          <w:color w:val="333333"/>
          <w:kern w:val="0"/>
          <w:sz w:val="26"/>
          <w:szCs w:val="26"/>
          <w:lang w:eastAsia="es-UY"/>
          <w14:ligatures w14:val="none"/>
        </w:rPr>
        <w:t> . En términos nominales, el déficit comercial estadounidense en bienes aumentó durante el segundo mandato de </w:t>
      </w:r>
      <w:r w:rsidRPr="00C42E4B">
        <w:rPr>
          <w:rFonts w:ascii="Arial" w:eastAsia="Times New Roman" w:hAnsi="Arial" w:cs="Arial"/>
          <w:b/>
          <w:bCs/>
          <w:color w:val="333333"/>
          <w:kern w:val="0"/>
          <w:sz w:val="26"/>
          <w:szCs w:val="26"/>
          <w:lang w:eastAsia="es-UY"/>
          <w14:ligatures w14:val="none"/>
        </w:rPr>
        <w:t>Trump</w:t>
      </w:r>
      <w:r w:rsidRPr="00C42E4B">
        <w:rPr>
          <w:rFonts w:ascii="Arial" w:eastAsia="Times New Roman" w:hAnsi="Arial" w:cs="Arial"/>
          <w:color w:val="333333"/>
          <w:kern w:val="0"/>
          <w:sz w:val="26"/>
          <w:szCs w:val="26"/>
          <w:lang w:eastAsia="es-UY"/>
          <w14:ligatures w14:val="none"/>
        </w:rPr>
        <w:t xml:space="preserve"> , alcanzando la cifra récord de 1,24 billones de dólares. Esto no sorprende a ningún economista. Los déficits comerciales multilaterales dependen menos de los aranceles que de importantes variables macroeconómicas, como el ahorro nacional interno, un indicador que los récords de déficit fiscal de Trump socavaron. Trump se sale con la suya con su intimidación porque muchas personas, tanto en su país como en el extranjero, se han rendido </w:t>
      </w:r>
      <w:r w:rsidRPr="00C42E4B">
        <w:rPr>
          <w:rFonts w:ascii="Arial" w:eastAsia="Times New Roman" w:hAnsi="Arial" w:cs="Arial"/>
          <w:color w:val="333333"/>
          <w:kern w:val="0"/>
          <w:sz w:val="26"/>
          <w:szCs w:val="26"/>
          <w:lang w:eastAsia="es-UY"/>
          <w14:ligatures w14:val="none"/>
        </w:rPr>
        <w:lastRenderedPageBreak/>
        <w:t>ante él. La mayoría de las empresas y gobiernos rivales han llegado a la conclusión de que es mejor apoyarlo que defender su propia posición. Pero Trump es como cualquier otro líder autoritario: hay que temerle. Cuanto más le dé el mundo lo que necesita, mayor será el desastre que nos espera.</w:t>
      </w:r>
      <w:r>
        <w:rPr>
          <w:rFonts w:ascii="Arial" w:eastAsia="Times New Roman" w:hAnsi="Arial" w:cs="Arial"/>
          <w:color w:val="333333"/>
          <w:kern w:val="0"/>
          <w:sz w:val="26"/>
          <w:szCs w:val="26"/>
          <w:lang w:eastAsia="es-UY"/>
          <w14:ligatures w14:val="none"/>
        </w:rPr>
        <w:t xml:space="preserve"> </w:t>
      </w:r>
      <w:hyperlink r:id="rId9" w:history="1">
        <w:r w:rsidRPr="00E912BB">
          <w:rPr>
            <w:rStyle w:val="Hipervnculo"/>
            <w:rFonts w:ascii="Arial" w:eastAsia="Times New Roman" w:hAnsi="Arial" w:cs="Arial"/>
            <w:kern w:val="0"/>
            <w:sz w:val="26"/>
            <w:szCs w:val="26"/>
            <w:lang w:eastAsia="es-UY"/>
            <w14:ligatures w14:val="none"/>
          </w:rPr>
          <w:t>https://www.ihu.unisinos.br/669385-impor-tarifas-aos-eua-sobre-trabalho-forcado-por-que-a-europa-precisa-ser-mais-corajosa-por-joseph-e-stiglitz</w:t>
        </w:r>
      </w:hyperlink>
    </w:p>
    <w:p w14:paraId="03DEAEF0" w14:textId="77777777" w:rsidR="00C42E4B" w:rsidRPr="00C42E4B" w:rsidRDefault="00C42E4B" w:rsidP="00C42E4B">
      <w:pPr>
        <w:spacing w:after="0" w:line="240" w:lineRule="auto"/>
        <w:jc w:val="both"/>
        <w:rPr>
          <w:rFonts w:ascii="Arial" w:eastAsia="Times New Roman" w:hAnsi="Arial" w:cs="Arial"/>
          <w:color w:val="333333"/>
          <w:kern w:val="0"/>
          <w:sz w:val="26"/>
          <w:szCs w:val="26"/>
          <w:lang w:eastAsia="es-UY"/>
          <w14:ligatures w14:val="none"/>
        </w:rPr>
      </w:pPr>
    </w:p>
    <w:p w14:paraId="3B688AFC" w14:textId="77777777" w:rsidR="00C42E4B" w:rsidRDefault="00C42E4B"/>
    <w:sectPr w:rsidR="00C42E4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E4B"/>
    <w:rsid w:val="004E2D73"/>
    <w:rsid w:val="00C42E4B"/>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15705"/>
  <w15:chartTrackingRefBased/>
  <w15:docId w15:val="{1016E6E5-B8FB-45BB-993F-3FB31CAD8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42E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42E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42E4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42E4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42E4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42E4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42E4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42E4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42E4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42E4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42E4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42E4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42E4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42E4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42E4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42E4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42E4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42E4B"/>
    <w:rPr>
      <w:rFonts w:eastAsiaTheme="majorEastAsia" w:cstheme="majorBidi"/>
      <w:color w:val="272727" w:themeColor="text1" w:themeTint="D8"/>
    </w:rPr>
  </w:style>
  <w:style w:type="paragraph" w:styleId="Ttulo">
    <w:name w:val="Title"/>
    <w:basedOn w:val="Normal"/>
    <w:next w:val="Normal"/>
    <w:link w:val="TtuloCar"/>
    <w:uiPriority w:val="10"/>
    <w:qFormat/>
    <w:rsid w:val="00C42E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42E4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42E4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42E4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42E4B"/>
    <w:pPr>
      <w:spacing w:before="160"/>
      <w:jc w:val="center"/>
    </w:pPr>
    <w:rPr>
      <w:i/>
      <w:iCs/>
      <w:color w:val="404040" w:themeColor="text1" w:themeTint="BF"/>
    </w:rPr>
  </w:style>
  <w:style w:type="character" w:customStyle="1" w:styleId="CitaCar">
    <w:name w:val="Cita Car"/>
    <w:basedOn w:val="Fuentedeprrafopredeter"/>
    <w:link w:val="Cita"/>
    <w:uiPriority w:val="29"/>
    <w:rsid w:val="00C42E4B"/>
    <w:rPr>
      <w:i/>
      <w:iCs/>
      <w:color w:val="404040" w:themeColor="text1" w:themeTint="BF"/>
    </w:rPr>
  </w:style>
  <w:style w:type="paragraph" w:styleId="Prrafodelista">
    <w:name w:val="List Paragraph"/>
    <w:basedOn w:val="Normal"/>
    <w:uiPriority w:val="34"/>
    <w:qFormat/>
    <w:rsid w:val="00C42E4B"/>
    <w:pPr>
      <w:ind w:left="720"/>
      <w:contextualSpacing/>
    </w:pPr>
  </w:style>
  <w:style w:type="character" w:styleId="nfasisintenso">
    <w:name w:val="Intense Emphasis"/>
    <w:basedOn w:val="Fuentedeprrafopredeter"/>
    <w:uiPriority w:val="21"/>
    <w:qFormat/>
    <w:rsid w:val="00C42E4B"/>
    <w:rPr>
      <w:i/>
      <w:iCs/>
      <w:color w:val="0F4761" w:themeColor="accent1" w:themeShade="BF"/>
    </w:rPr>
  </w:style>
  <w:style w:type="paragraph" w:styleId="Citadestacada">
    <w:name w:val="Intense Quote"/>
    <w:basedOn w:val="Normal"/>
    <w:next w:val="Normal"/>
    <w:link w:val="CitadestacadaCar"/>
    <w:uiPriority w:val="30"/>
    <w:qFormat/>
    <w:rsid w:val="00C42E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42E4B"/>
    <w:rPr>
      <w:i/>
      <w:iCs/>
      <w:color w:val="0F4761" w:themeColor="accent1" w:themeShade="BF"/>
    </w:rPr>
  </w:style>
  <w:style w:type="character" w:styleId="Referenciaintensa">
    <w:name w:val="Intense Reference"/>
    <w:basedOn w:val="Fuentedeprrafopredeter"/>
    <w:uiPriority w:val="32"/>
    <w:qFormat/>
    <w:rsid w:val="00C42E4B"/>
    <w:rPr>
      <w:b/>
      <w:bCs/>
      <w:smallCaps/>
      <w:color w:val="0F4761" w:themeColor="accent1" w:themeShade="BF"/>
      <w:spacing w:val="5"/>
    </w:rPr>
  </w:style>
  <w:style w:type="character" w:styleId="Hipervnculo">
    <w:name w:val="Hyperlink"/>
    <w:basedOn w:val="Fuentedeprrafopredeter"/>
    <w:uiPriority w:val="99"/>
    <w:unhideWhenUsed/>
    <w:rsid w:val="00C42E4B"/>
    <w:rPr>
      <w:color w:val="467886" w:themeColor="hyperlink"/>
      <w:u w:val="single"/>
    </w:rPr>
  </w:style>
  <w:style w:type="character" w:styleId="Mencinsinresolver">
    <w:name w:val="Unresolved Mention"/>
    <w:basedOn w:val="Fuentedeprrafopredeter"/>
    <w:uiPriority w:val="99"/>
    <w:semiHidden/>
    <w:unhideWhenUsed/>
    <w:rsid w:val="00C42E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hu.unisinos.br/categorias/646478-prisoes-privadas-esfregam-as-maos-e-carteiras-no-plano-de-deportacao-de-trump" TargetMode="External"/><Relationship Id="rId3" Type="http://schemas.openxmlformats.org/officeDocument/2006/relationships/webSettings" Target="webSettings.xml"/><Relationship Id="rId7" Type="http://schemas.openxmlformats.org/officeDocument/2006/relationships/hyperlink" Target="https://ihu.unisinos.br/668841-trump-impoe-um-sistema-comercial-caotico-em-sua-terceira-rodada-de-tarifa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ditorialedomani.it/" TargetMode="External"/><Relationship Id="rId11" Type="http://schemas.openxmlformats.org/officeDocument/2006/relationships/theme" Target="theme/theme1.xml"/><Relationship Id="rId5" Type="http://schemas.openxmlformats.org/officeDocument/2006/relationships/hyperlink" Target="https://www.ihu.unisinos.br/categorias/596860-joseph-stiglitz-em-todas-as-dimensoes-o-neoliberalismo-foi-um-fracasso"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www.ihu.unisinos.br/669385-impor-tarifas-aos-eua-sobre-trabalho-forcado-por-que-a-europa-precisa-ser-mais-corajosa-por-joseph-e-stiglitz"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1345</Words>
  <Characters>7402</Characters>
  <Application>Microsoft Office Word</Application>
  <DocSecurity>0</DocSecurity>
  <Lines>61</Lines>
  <Paragraphs>17</Paragraphs>
  <ScaleCrop>false</ScaleCrop>
  <Company/>
  <LinksUpToDate>false</LinksUpToDate>
  <CharactersWithSpaces>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2026-08-10T14:37:00Z</dcterms:created>
  <dcterms:modified xsi:type="dcterms:W3CDTF">2026-08-10T14:38:00Z</dcterms:modified>
</cp:coreProperties>
</file>