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981F" w14:textId="524525E6" w:rsidR="00AE1019" w:rsidRPr="00AE1019" w:rsidRDefault="00AE1019" w:rsidP="00AE1019">
      <w:pPr>
        <w:spacing w:after="0" w:line="240" w:lineRule="auto"/>
        <w:jc w:val="center"/>
        <w:rPr>
          <w:rFonts w:ascii="Arial" w:eastAsia="Times New Roman" w:hAnsi="Arial" w:cs="Arial"/>
          <w:color w:val="C00000"/>
          <w:kern w:val="0"/>
          <w:sz w:val="48"/>
          <w:szCs w:val="48"/>
          <w:lang w:eastAsia="es-UY"/>
          <w14:ligatures w14:val="none"/>
        </w:rPr>
      </w:pPr>
      <w:r w:rsidRPr="00AE1019">
        <w:rPr>
          <w:rFonts w:ascii="Arial" w:hAnsi="Arial" w:cs="Arial"/>
          <w:b/>
          <w:bCs/>
          <w:color w:val="C00000"/>
          <w:sz w:val="48"/>
          <w:szCs w:val="48"/>
        </w:rPr>
        <w:t>Un informe mundial confirma que en 2025 se registrarán temperaturas récord, emisiones de gases de efecto invernadero y un aumento del nivel del mar.</w:t>
      </w:r>
    </w:p>
    <w:p w14:paraId="323DE063" w14:textId="5387F8BF"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Un informe mundial confirma que en 2025 se registrarán temperaturas récord, </w:t>
      </w:r>
      <w:r w:rsidRPr="00AE1019">
        <w:rPr>
          <w:rFonts w:ascii="Arial" w:eastAsia="Times New Roman" w:hAnsi="Arial" w:cs="Arial"/>
          <w:b/>
          <w:bCs/>
          <w:color w:val="333333"/>
          <w:kern w:val="0"/>
          <w:sz w:val="26"/>
          <w:szCs w:val="26"/>
          <w:lang w:eastAsia="es-UY"/>
          <w14:ligatures w14:val="none"/>
        </w:rPr>
        <w:t>emisiones de gases de efecto invernadero</w:t>
      </w:r>
      <w:r w:rsidRPr="00AE1019">
        <w:rPr>
          <w:rFonts w:ascii="Arial" w:eastAsia="Times New Roman" w:hAnsi="Arial" w:cs="Arial"/>
          <w:color w:val="333333"/>
          <w:kern w:val="0"/>
          <w:sz w:val="26"/>
          <w:szCs w:val="26"/>
          <w:lang w:eastAsia="es-UY"/>
          <w14:ligatures w14:val="none"/>
        </w:rPr>
        <w:t> y un aumento del nivel del mar.</w:t>
      </w:r>
    </w:p>
    <w:p w14:paraId="40E0735B"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0AD5F5A8"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Este informe fue publicado por  </w:t>
      </w:r>
      <w:proofErr w:type="spellStart"/>
      <w:r w:rsidRPr="00AE1019">
        <w:rPr>
          <w:rFonts w:ascii="Arial" w:eastAsia="Times New Roman" w:hAnsi="Arial" w:cs="Arial"/>
          <w:color w:val="333333"/>
          <w:kern w:val="0"/>
          <w:sz w:val="26"/>
          <w:szCs w:val="26"/>
          <w:lang w:eastAsia="es-UY"/>
          <w14:ligatures w14:val="none"/>
        </w:rPr>
        <w:fldChar w:fldCharType="begin"/>
      </w:r>
      <w:r w:rsidRPr="00AE1019">
        <w:rPr>
          <w:rFonts w:ascii="Arial" w:eastAsia="Times New Roman" w:hAnsi="Arial" w:cs="Arial"/>
          <w:color w:val="333333"/>
          <w:kern w:val="0"/>
          <w:sz w:val="26"/>
          <w:szCs w:val="26"/>
          <w:lang w:eastAsia="es-UY"/>
          <w14:ligatures w14:val="none"/>
        </w:rPr>
        <w:instrText>HYPERLINK "https://www.ecodebate.com.br/2026/08/13/relatorio-global-confirma-recordes-de-calor-gases-e-elevacao-dos-oceanos-em-2025/" \t "_blank"</w:instrText>
      </w:r>
      <w:r w:rsidRPr="00AE1019">
        <w:rPr>
          <w:rFonts w:ascii="Arial" w:eastAsia="Times New Roman" w:hAnsi="Arial" w:cs="Arial"/>
          <w:color w:val="333333"/>
          <w:kern w:val="0"/>
          <w:sz w:val="26"/>
          <w:szCs w:val="26"/>
          <w:lang w:eastAsia="es-UY"/>
          <w14:ligatures w14:val="none"/>
        </w:rPr>
      </w:r>
      <w:r w:rsidRPr="00AE1019">
        <w:rPr>
          <w:rFonts w:ascii="Arial" w:eastAsia="Times New Roman" w:hAnsi="Arial" w:cs="Arial"/>
          <w:color w:val="333333"/>
          <w:kern w:val="0"/>
          <w:sz w:val="26"/>
          <w:szCs w:val="26"/>
          <w:lang w:eastAsia="es-UY"/>
          <w14:ligatures w14:val="none"/>
        </w:rPr>
        <w:fldChar w:fldCharType="separate"/>
      </w:r>
      <w:r w:rsidRPr="00AE1019">
        <w:rPr>
          <w:rFonts w:ascii="Arial" w:eastAsia="Times New Roman" w:hAnsi="Arial" w:cs="Arial"/>
          <w:color w:val="FC6B01"/>
          <w:kern w:val="0"/>
          <w:sz w:val="26"/>
          <w:szCs w:val="26"/>
          <w:u w:val="single"/>
          <w:lang w:eastAsia="es-UY"/>
          <w14:ligatures w14:val="none"/>
        </w:rPr>
        <w:t>EcoDebate</w:t>
      </w:r>
      <w:proofErr w:type="spellEnd"/>
      <w:r w:rsidRPr="00AE1019">
        <w:rPr>
          <w:rFonts w:ascii="Arial" w:eastAsia="Times New Roman" w:hAnsi="Arial" w:cs="Arial"/>
          <w:color w:val="333333"/>
          <w:kern w:val="0"/>
          <w:sz w:val="26"/>
          <w:szCs w:val="26"/>
          <w:lang w:eastAsia="es-UY"/>
          <w14:ligatures w14:val="none"/>
        </w:rPr>
        <w:fldChar w:fldCharType="end"/>
      </w:r>
      <w:r w:rsidRPr="00AE1019">
        <w:rPr>
          <w:rFonts w:ascii="Arial" w:eastAsia="Times New Roman" w:hAnsi="Arial" w:cs="Arial"/>
          <w:color w:val="333333"/>
          <w:kern w:val="0"/>
          <w:sz w:val="26"/>
          <w:szCs w:val="26"/>
          <w:lang w:eastAsia="es-UY"/>
          <w14:ligatures w14:val="none"/>
        </w:rPr>
        <w:t> el 13 de agosto de 2026.</w:t>
      </w:r>
    </w:p>
    <w:p w14:paraId="43A844FE"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4D3DF0A4"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Un documento de la </w:t>
      </w:r>
      <w:r w:rsidRPr="00AE1019">
        <w:rPr>
          <w:rFonts w:ascii="Arial" w:eastAsia="Times New Roman" w:hAnsi="Arial" w:cs="Arial"/>
          <w:b/>
          <w:bCs/>
          <w:color w:val="333333"/>
          <w:kern w:val="0"/>
          <w:sz w:val="26"/>
          <w:szCs w:val="26"/>
          <w:lang w:eastAsia="es-UY"/>
          <w14:ligatures w14:val="none"/>
        </w:rPr>
        <w:t>Sociedad Meteorológica Estadounidense</w:t>
      </w:r>
      <w:r w:rsidRPr="00AE1019">
        <w:rPr>
          <w:rFonts w:ascii="Arial" w:eastAsia="Times New Roman" w:hAnsi="Arial" w:cs="Arial"/>
          <w:color w:val="333333"/>
          <w:kern w:val="0"/>
          <w:sz w:val="26"/>
          <w:szCs w:val="26"/>
          <w:lang w:eastAsia="es-UY"/>
          <w14:ligatures w14:val="none"/>
        </w:rPr>
        <w:t> , con datos de 60 países, revela que indicadores terrestres vitales han alcanzado máximos históricos, lo que constituye un llamamiento a prestar atención al futuro.</w:t>
      </w:r>
    </w:p>
    <w:p w14:paraId="52049AFF"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5C45AFC6"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El nuevo informe </w:t>
      </w:r>
      <w:r w:rsidRPr="00AE1019">
        <w:rPr>
          <w:rFonts w:ascii="Arial" w:eastAsia="Times New Roman" w:hAnsi="Arial" w:cs="Arial"/>
          <w:i/>
          <w:iCs/>
          <w:color w:val="333333"/>
          <w:kern w:val="0"/>
          <w:sz w:val="26"/>
          <w:szCs w:val="26"/>
          <w:lang w:eastAsia="es-UY"/>
          <w14:ligatures w14:val="none"/>
        </w:rPr>
        <w:t>Estado del Clima 2025</w:t>
      </w:r>
      <w:r w:rsidRPr="00AE1019">
        <w:rPr>
          <w:rFonts w:ascii="Arial" w:eastAsia="Times New Roman" w:hAnsi="Arial" w:cs="Arial"/>
          <w:color w:val="333333"/>
          <w:kern w:val="0"/>
          <w:sz w:val="26"/>
          <w:szCs w:val="26"/>
          <w:lang w:eastAsia="es-UY"/>
          <w14:ligatures w14:val="none"/>
        </w:rPr>
        <w:t> revela concentraciones sin precedentes de gases de efecto invernadero, un calentamiento oceánico sin precedentes y un deshielo acelerado del </w:t>
      </w:r>
      <w:r w:rsidRPr="00AE1019">
        <w:rPr>
          <w:rFonts w:ascii="Arial" w:eastAsia="Times New Roman" w:hAnsi="Arial" w:cs="Arial"/>
          <w:b/>
          <w:bCs/>
          <w:color w:val="333333"/>
          <w:kern w:val="0"/>
          <w:sz w:val="26"/>
          <w:szCs w:val="26"/>
          <w:lang w:eastAsia="es-UY"/>
          <w14:ligatures w14:val="none"/>
        </w:rPr>
        <w:t>Ártico</w:t>
      </w:r>
      <w:r w:rsidRPr="00AE1019">
        <w:rPr>
          <w:rFonts w:ascii="Arial" w:eastAsia="Times New Roman" w:hAnsi="Arial" w:cs="Arial"/>
          <w:color w:val="333333"/>
          <w:kern w:val="0"/>
          <w:sz w:val="26"/>
          <w:szCs w:val="26"/>
          <w:lang w:eastAsia="es-UY"/>
          <w14:ligatures w14:val="none"/>
        </w:rPr>
        <w:t> y </w:t>
      </w:r>
      <w:r w:rsidRPr="00AE1019">
        <w:rPr>
          <w:rFonts w:ascii="Arial" w:eastAsia="Times New Roman" w:hAnsi="Arial" w:cs="Arial"/>
          <w:b/>
          <w:bCs/>
          <w:color w:val="333333"/>
          <w:kern w:val="0"/>
          <w:sz w:val="26"/>
          <w:szCs w:val="26"/>
          <w:lang w:eastAsia="es-UY"/>
          <w14:ligatures w14:val="none"/>
        </w:rPr>
        <w:t>la Antártida</w:t>
      </w:r>
      <w:r w:rsidRPr="00AE1019">
        <w:rPr>
          <w:rFonts w:ascii="Arial" w:eastAsia="Times New Roman" w:hAnsi="Arial" w:cs="Arial"/>
          <w:color w:val="333333"/>
          <w:kern w:val="0"/>
          <w:sz w:val="26"/>
          <w:szCs w:val="26"/>
          <w:lang w:eastAsia="es-UY"/>
          <w14:ligatures w14:val="none"/>
        </w:rPr>
        <w:t> . Los científicos comparan el documento con un chequeo médico del planeta, cuyos resultados alertan a gobiernos y comunidades.</w:t>
      </w:r>
    </w:p>
    <w:p w14:paraId="1DE5EF82"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787523DB"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El estado de la Tierra en 2025 no fue nada bueno.</w:t>
      </w:r>
    </w:p>
    <w:p w14:paraId="48912919"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40ED7C19"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Imagínese someterse a su examen médico anual y descubrir que todos sus indicadores vitales, como la presión arterial y el colesterol, no solo están mal, sino que han empeorado significativamente desde su último chequeo.</w:t>
      </w:r>
    </w:p>
    <w:p w14:paraId="2225627F"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71BEA884"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Con esta analogía, los científicos presentan el diagnóstico más completo sobre la salud de nuestro planeta. La 36.ª edición del </w:t>
      </w:r>
      <w:hyperlink r:id="rId4" w:tgtFrame="_blank" w:history="1">
        <w:r w:rsidRPr="00AE1019">
          <w:rPr>
            <w:rFonts w:ascii="Arial" w:eastAsia="Times New Roman" w:hAnsi="Arial" w:cs="Arial"/>
            <w:color w:val="FC6B01"/>
            <w:kern w:val="0"/>
            <w:sz w:val="26"/>
            <w:szCs w:val="26"/>
            <w:u w:val="single"/>
            <w:lang w:eastAsia="es-UY"/>
            <w14:ligatures w14:val="none"/>
          </w:rPr>
          <w:t>informe </w:t>
        </w:r>
      </w:hyperlink>
      <w:hyperlink r:id="rId5" w:tgtFrame="_blank" w:history="1">
        <w:r w:rsidRPr="00AE1019">
          <w:rPr>
            <w:rFonts w:ascii="Arial" w:eastAsia="Times New Roman" w:hAnsi="Arial" w:cs="Arial"/>
            <w:i/>
            <w:iCs/>
            <w:color w:val="FC6B01"/>
            <w:kern w:val="0"/>
            <w:sz w:val="26"/>
            <w:szCs w:val="26"/>
            <w:u w:val="single"/>
            <w:lang w:eastAsia="es-UY"/>
            <w14:ligatures w14:val="none"/>
          </w:rPr>
          <w:t>sobre el estado del clima ,</w:t>
        </w:r>
        <w:r w:rsidRPr="00AE1019">
          <w:rPr>
            <w:rFonts w:ascii="Arial" w:eastAsia="Times New Roman" w:hAnsi="Arial" w:cs="Arial"/>
            <w:color w:val="FC6B01"/>
            <w:kern w:val="0"/>
            <w:sz w:val="26"/>
            <w:szCs w:val="26"/>
            <w:u w:val="single"/>
            <w:lang w:eastAsia="es-UY"/>
            <w14:ligatures w14:val="none"/>
          </w:rPr>
          <w:t> publicada</w:t>
        </w:r>
      </w:hyperlink>
      <w:r w:rsidRPr="00AE1019">
        <w:rPr>
          <w:rFonts w:ascii="Arial" w:eastAsia="Times New Roman" w:hAnsi="Arial" w:cs="Arial"/>
          <w:color w:val="333333"/>
          <w:kern w:val="0"/>
          <w:sz w:val="26"/>
          <w:szCs w:val="26"/>
          <w:lang w:eastAsia="es-UY"/>
          <w14:ligatures w14:val="none"/>
        </w:rPr>
        <w:t> por la </w:t>
      </w:r>
      <w:r w:rsidRPr="00AE1019">
        <w:rPr>
          <w:rFonts w:ascii="Arial" w:eastAsia="Times New Roman" w:hAnsi="Arial" w:cs="Arial"/>
          <w:b/>
          <w:bCs/>
          <w:color w:val="333333"/>
          <w:kern w:val="0"/>
          <w:sz w:val="26"/>
          <w:szCs w:val="26"/>
          <w:lang w:eastAsia="es-UY"/>
          <w14:ligatures w14:val="none"/>
        </w:rPr>
        <w:t>Sociedad Meteorológica Americana</w:t>
      </w:r>
      <w:r w:rsidRPr="00AE1019">
        <w:rPr>
          <w:rFonts w:ascii="Arial" w:eastAsia="Times New Roman" w:hAnsi="Arial" w:cs="Arial"/>
          <w:color w:val="333333"/>
          <w:kern w:val="0"/>
          <w:sz w:val="26"/>
          <w:szCs w:val="26"/>
          <w:lang w:eastAsia="es-UY"/>
          <w14:ligatures w14:val="none"/>
        </w:rPr>
        <w:t> ( </w:t>
      </w:r>
      <w:r w:rsidRPr="00AE1019">
        <w:rPr>
          <w:rFonts w:ascii="Arial" w:eastAsia="Times New Roman" w:hAnsi="Arial" w:cs="Arial"/>
          <w:b/>
          <w:bCs/>
          <w:color w:val="333333"/>
          <w:kern w:val="0"/>
          <w:sz w:val="26"/>
          <w:szCs w:val="26"/>
          <w:lang w:eastAsia="es-UY"/>
          <w14:ligatures w14:val="none"/>
        </w:rPr>
        <w:t>AMS</w:t>
      </w:r>
      <w:r w:rsidRPr="00AE1019">
        <w:rPr>
          <w:rFonts w:ascii="Arial" w:eastAsia="Times New Roman" w:hAnsi="Arial" w:cs="Arial"/>
          <w:color w:val="333333"/>
          <w:kern w:val="0"/>
          <w:sz w:val="26"/>
          <w:szCs w:val="26"/>
          <w:lang w:eastAsia="es-UY"/>
          <w14:ligatures w14:val="none"/>
        </w:rPr>
        <w:t> ), confirma que la Tierra nunca ha estado tan debilitada en indicadores fundamentales.</w:t>
      </w:r>
    </w:p>
    <w:p w14:paraId="343DA165"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3A53BD33"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El análisis, que reúne el minucioso trabajo de 625 científicos de 60 países, no deja lugar a dudas. Para 2025, las concentraciones de gases de efecto invernadero, el calor oceánico y el nivel global del mar habrán alcanzado niveles récord. Es como si el planeta estuviera emitiendo claras señales de estrés extremo, y, lamentablemente, los registros médicos están repletos de preocupantes indicadores históricos.</w:t>
      </w:r>
    </w:p>
    <w:p w14:paraId="3DC375C9"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398E2113"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Concentraciones de gases de efecto invernadero sin precedentes.</w:t>
      </w:r>
    </w:p>
    <w:p w14:paraId="7399A5C3"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1C979DB0"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El principal causante de esta crisis global reside en la atmósfera. El informe señala que las concentraciones de </w:t>
      </w:r>
      <w:hyperlink r:id="rId6" w:tgtFrame="_blank" w:history="1">
        <w:r w:rsidRPr="00AE1019">
          <w:rPr>
            <w:rFonts w:ascii="Arial" w:eastAsia="Times New Roman" w:hAnsi="Arial" w:cs="Arial"/>
            <w:color w:val="FC6B01"/>
            <w:kern w:val="0"/>
            <w:sz w:val="26"/>
            <w:szCs w:val="26"/>
            <w:u w:val="single"/>
            <w:lang w:eastAsia="es-UY"/>
            <w14:ligatures w14:val="none"/>
          </w:rPr>
          <w:t>dióxido de carbono (CO2), metano y óxido nitroso</w:t>
        </w:r>
      </w:hyperlink>
      <w:r w:rsidRPr="00AE1019">
        <w:rPr>
          <w:rFonts w:ascii="Arial" w:eastAsia="Times New Roman" w:hAnsi="Arial" w:cs="Arial"/>
          <w:color w:val="333333"/>
          <w:kern w:val="0"/>
          <w:sz w:val="26"/>
          <w:szCs w:val="26"/>
          <w:lang w:eastAsia="es-UY"/>
          <w14:ligatures w14:val="none"/>
        </w:rPr>
        <w:t> , los principales </w:t>
      </w:r>
      <w:r w:rsidRPr="00AE1019">
        <w:rPr>
          <w:rFonts w:ascii="Arial" w:eastAsia="Times New Roman" w:hAnsi="Arial" w:cs="Arial"/>
          <w:b/>
          <w:bCs/>
          <w:color w:val="333333"/>
          <w:kern w:val="0"/>
          <w:sz w:val="26"/>
          <w:szCs w:val="26"/>
          <w:lang w:eastAsia="es-UY"/>
          <w14:ligatures w14:val="none"/>
        </w:rPr>
        <w:t>gases</w:t>
      </w:r>
      <w:r w:rsidRPr="00AE1019">
        <w:rPr>
          <w:rFonts w:ascii="Arial" w:eastAsia="Times New Roman" w:hAnsi="Arial" w:cs="Arial"/>
          <w:color w:val="333333"/>
          <w:kern w:val="0"/>
          <w:sz w:val="26"/>
          <w:szCs w:val="26"/>
          <w:lang w:eastAsia="es-UY"/>
          <w14:ligatures w14:val="none"/>
        </w:rPr>
        <w:t> de efecto invernadero , alcanzaron los niveles más altos jamás registrados. El nivel medio global </w:t>
      </w:r>
      <w:r w:rsidRPr="00AE1019">
        <w:rPr>
          <w:rFonts w:ascii="Arial" w:eastAsia="Times New Roman" w:hAnsi="Arial" w:cs="Arial"/>
          <w:b/>
          <w:bCs/>
          <w:color w:val="333333"/>
          <w:kern w:val="0"/>
          <w:sz w:val="26"/>
          <w:szCs w:val="26"/>
          <w:lang w:eastAsia="es-UY"/>
          <w14:ligatures w14:val="none"/>
        </w:rPr>
        <w:t>de CO2</w:t>
      </w:r>
      <w:r w:rsidRPr="00AE1019">
        <w:rPr>
          <w:rFonts w:ascii="Arial" w:eastAsia="Times New Roman" w:hAnsi="Arial" w:cs="Arial"/>
          <w:color w:val="333333"/>
          <w:kern w:val="0"/>
          <w:sz w:val="26"/>
          <w:szCs w:val="26"/>
          <w:lang w:eastAsia="es-UY"/>
          <w14:ligatures w14:val="none"/>
        </w:rPr>
        <w:t> llegó a 425,6 partes por millón, lo que representa un aumento del 53 % con respecto a los niveles preindustriales.</w:t>
      </w:r>
    </w:p>
    <w:p w14:paraId="07A5A3E8"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7F891CDC"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Para dar una idea de la presión adicional que estamos ejerciendo sobre el sistema, las emisiones de combustibles fósiles </w:t>
      </w:r>
      <w:hyperlink r:id="rId7" w:tgtFrame="_blank" w:history="1">
        <w:r w:rsidRPr="00AE1019">
          <w:rPr>
            <w:rFonts w:ascii="Arial" w:eastAsia="Times New Roman" w:hAnsi="Arial" w:cs="Arial"/>
            <w:color w:val="FC6B01"/>
            <w:kern w:val="0"/>
            <w:sz w:val="26"/>
            <w:szCs w:val="26"/>
            <w:u w:val="single"/>
            <w:lang w:eastAsia="es-UY"/>
            <w14:ligatures w14:val="none"/>
          </w:rPr>
          <w:t>en 2025</w:t>
        </w:r>
      </w:hyperlink>
      <w:r w:rsidRPr="00AE1019">
        <w:rPr>
          <w:rFonts w:ascii="Arial" w:eastAsia="Times New Roman" w:hAnsi="Arial" w:cs="Arial"/>
          <w:color w:val="333333"/>
          <w:kern w:val="0"/>
          <w:sz w:val="26"/>
          <w:szCs w:val="26"/>
          <w:lang w:eastAsia="es-UY"/>
          <w14:ligatures w14:val="none"/>
        </w:rPr>
        <w:t> también batieron récords, triplicando con creces el volumen emitido anualmente en la década de 1960.</w:t>
      </w:r>
    </w:p>
    <w:p w14:paraId="6F8CED9A"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4A251F67"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"Fiebre" global sin El Niño</w:t>
      </w:r>
    </w:p>
    <w:p w14:paraId="434C7901"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0D329973"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Incluso sin la  </w:t>
      </w:r>
      <w:hyperlink r:id="rId8" w:tgtFrame="_blank" w:history="1">
        <w:r w:rsidRPr="00AE1019">
          <w:rPr>
            <w:rFonts w:ascii="Arial" w:eastAsia="Times New Roman" w:hAnsi="Arial" w:cs="Arial"/>
            <w:color w:val="FC6B01"/>
            <w:kern w:val="0"/>
            <w:sz w:val="26"/>
            <w:szCs w:val="26"/>
            <w:u w:val="single"/>
            <w:lang w:eastAsia="es-UY"/>
            <w14:ligatures w14:val="none"/>
          </w:rPr>
          <w:t>influencia de El Niño</w:t>
        </w:r>
      </w:hyperlink>
      <w:r w:rsidRPr="00AE1019">
        <w:rPr>
          <w:rFonts w:ascii="Arial" w:eastAsia="Times New Roman" w:hAnsi="Arial" w:cs="Arial"/>
          <w:color w:val="333333"/>
          <w:kern w:val="0"/>
          <w:sz w:val="26"/>
          <w:szCs w:val="26"/>
          <w:lang w:eastAsia="es-UY"/>
          <w14:ligatures w14:val="none"/>
        </w:rPr>
        <w:t> , un fenómeno que calienta de forma natural las </w:t>
      </w:r>
      <w:r w:rsidRPr="00AE1019">
        <w:rPr>
          <w:rFonts w:ascii="Arial" w:eastAsia="Times New Roman" w:hAnsi="Arial" w:cs="Arial"/>
          <w:b/>
          <w:bCs/>
          <w:color w:val="333333"/>
          <w:kern w:val="0"/>
          <w:sz w:val="26"/>
          <w:szCs w:val="26"/>
          <w:lang w:eastAsia="es-UY"/>
          <w14:ligatures w14:val="none"/>
        </w:rPr>
        <w:t>aguas del Pacífico</w:t>
      </w:r>
      <w:r w:rsidRPr="00AE1019">
        <w:rPr>
          <w:rFonts w:ascii="Arial" w:eastAsia="Times New Roman" w:hAnsi="Arial" w:cs="Arial"/>
          <w:color w:val="333333"/>
          <w:kern w:val="0"/>
          <w:sz w:val="26"/>
          <w:szCs w:val="26"/>
          <w:lang w:eastAsia="es-UY"/>
          <w14:ligatures w14:val="none"/>
        </w:rPr>
        <w:t> y eleva </w:t>
      </w:r>
      <w:r w:rsidRPr="00AE1019">
        <w:rPr>
          <w:rFonts w:ascii="Arial" w:eastAsia="Times New Roman" w:hAnsi="Arial" w:cs="Arial"/>
          <w:b/>
          <w:bCs/>
          <w:color w:val="333333"/>
          <w:kern w:val="0"/>
          <w:sz w:val="26"/>
          <w:szCs w:val="26"/>
          <w:lang w:eastAsia="es-UY"/>
          <w14:ligatures w14:val="none"/>
        </w:rPr>
        <w:t>las temperaturas globales</w:t>
      </w:r>
      <w:r w:rsidRPr="00AE1019">
        <w:rPr>
          <w:rFonts w:ascii="Arial" w:eastAsia="Times New Roman" w:hAnsi="Arial" w:cs="Arial"/>
          <w:color w:val="333333"/>
          <w:kern w:val="0"/>
          <w:sz w:val="26"/>
          <w:szCs w:val="26"/>
          <w:lang w:eastAsia="es-UY"/>
          <w14:ligatures w14:val="none"/>
        </w:rPr>
        <w:t> , 2025 pasó a la historia como uno de los tres años más calurosos jamás registrados desde mediados del siglo XIX.</w:t>
      </w:r>
    </w:p>
    <w:p w14:paraId="6F0B4A9F"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69357AE3"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Europa experimentó su año más caluroso, mientras que países como </w:t>
      </w:r>
      <w:r w:rsidRPr="00AE1019">
        <w:rPr>
          <w:rFonts w:ascii="Arial" w:eastAsia="Times New Roman" w:hAnsi="Arial" w:cs="Arial"/>
          <w:b/>
          <w:bCs/>
          <w:color w:val="333333"/>
          <w:kern w:val="0"/>
          <w:sz w:val="26"/>
          <w:szCs w:val="26"/>
          <w:lang w:eastAsia="es-UY"/>
          <w14:ligatures w14:val="none"/>
        </w:rPr>
        <w:t>Rusia</w:t>
      </w:r>
      <w:r w:rsidRPr="00AE1019">
        <w:rPr>
          <w:rFonts w:ascii="Arial" w:eastAsia="Times New Roman" w:hAnsi="Arial" w:cs="Arial"/>
          <w:color w:val="333333"/>
          <w:kern w:val="0"/>
          <w:sz w:val="26"/>
          <w:szCs w:val="26"/>
          <w:lang w:eastAsia="es-UY"/>
          <w14:ligatures w14:val="none"/>
        </w:rPr>
        <w:t> , </w:t>
      </w:r>
      <w:r w:rsidRPr="00AE1019">
        <w:rPr>
          <w:rFonts w:ascii="Arial" w:eastAsia="Times New Roman" w:hAnsi="Arial" w:cs="Arial"/>
          <w:b/>
          <w:bCs/>
          <w:color w:val="333333"/>
          <w:kern w:val="0"/>
          <w:sz w:val="26"/>
          <w:szCs w:val="26"/>
          <w:lang w:eastAsia="es-UY"/>
          <w14:ligatures w14:val="none"/>
        </w:rPr>
        <w:t>China y Argentina</w:t>
      </w:r>
      <w:r w:rsidRPr="00AE1019">
        <w:rPr>
          <w:rFonts w:ascii="Arial" w:eastAsia="Times New Roman" w:hAnsi="Arial" w:cs="Arial"/>
          <w:color w:val="333333"/>
          <w:kern w:val="0"/>
          <w:sz w:val="26"/>
          <w:szCs w:val="26"/>
          <w:lang w:eastAsia="es-UY"/>
          <w14:ligatures w14:val="none"/>
        </w:rPr>
        <w:t> registraron su segundo año más caluroso. El calor extremo es global y persistente: los últimos once años, desde 2015 hasta 2025, figuran entre los más calurosos de la historia.</w:t>
      </w:r>
    </w:p>
    <w:p w14:paraId="29750123"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43B83373"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Los océanos al límite.</w:t>
      </w:r>
    </w:p>
    <w:p w14:paraId="4D52C098"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0C9AAC94"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Las consecuencias del </w:t>
      </w:r>
      <w:r w:rsidRPr="00AE1019">
        <w:rPr>
          <w:rFonts w:ascii="Arial" w:eastAsia="Times New Roman" w:hAnsi="Arial" w:cs="Arial"/>
          <w:b/>
          <w:bCs/>
          <w:color w:val="333333"/>
          <w:kern w:val="0"/>
          <w:sz w:val="26"/>
          <w:szCs w:val="26"/>
          <w:lang w:eastAsia="es-UY"/>
          <w14:ligatures w14:val="none"/>
        </w:rPr>
        <w:t>desequilibrio atmosférico</w:t>
      </w:r>
      <w:r w:rsidRPr="00AE1019">
        <w:rPr>
          <w:rFonts w:ascii="Arial" w:eastAsia="Times New Roman" w:hAnsi="Arial" w:cs="Arial"/>
          <w:color w:val="333333"/>
          <w:kern w:val="0"/>
          <w:sz w:val="26"/>
          <w:szCs w:val="26"/>
          <w:lang w:eastAsia="es-UY"/>
          <w14:ligatures w14:val="none"/>
        </w:rPr>
        <w:t> son absorbidas en gran medida por los océanos, que ya están al límite de su capacidad. Casi el 90% del exceso de energía atrapada por el efecto invernadero en las últimas décadas ha terminado en el agua.</w:t>
      </w:r>
    </w:p>
    <w:p w14:paraId="50121D70"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24DB6F87"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 xml:space="preserve">El resultado es que el contenido de calor de los océanos, medido desde la superficie hasta una profundidad de 2000 metros, alcanzó un </w:t>
      </w:r>
      <w:proofErr w:type="gramStart"/>
      <w:r w:rsidRPr="00AE1019">
        <w:rPr>
          <w:rFonts w:ascii="Arial" w:eastAsia="Times New Roman" w:hAnsi="Arial" w:cs="Arial"/>
          <w:color w:val="333333"/>
          <w:kern w:val="0"/>
          <w:sz w:val="26"/>
          <w:szCs w:val="26"/>
          <w:lang w:eastAsia="es-UY"/>
          <w14:ligatures w14:val="none"/>
        </w:rPr>
        <w:t>nuevo récord</w:t>
      </w:r>
      <w:proofErr w:type="gramEnd"/>
      <w:r w:rsidRPr="00AE1019">
        <w:rPr>
          <w:rFonts w:ascii="Arial" w:eastAsia="Times New Roman" w:hAnsi="Arial" w:cs="Arial"/>
          <w:color w:val="333333"/>
          <w:kern w:val="0"/>
          <w:sz w:val="26"/>
          <w:szCs w:val="26"/>
          <w:lang w:eastAsia="es-UY"/>
          <w14:ligatures w14:val="none"/>
        </w:rPr>
        <w:t xml:space="preserve"> en 2025. Solo el 26% de la superficie oceánica experimentó un episodio de frío, mientras que un alarmante 87% sufrió al menos una ola de calor marina.</w:t>
      </w:r>
    </w:p>
    <w:p w14:paraId="3C5622EC"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115245A5"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Este </w:t>
      </w:r>
      <w:r w:rsidRPr="00AE1019">
        <w:rPr>
          <w:rFonts w:ascii="Arial" w:eastAsia="Times New Roman" w:hAnsi="Arial" w:cs="Arial"/>
          <w:b/>
          <w:bCs/>
          <w:color w:val="333333"/>
          <w:kern w:val="0"/>
          <w:sz w:val="26"/>
          <w:szCs w:val="26"/>
          <w:lang w:eastAsia="es-UY"/>
          <w14:ligatures w14:val="none"/>
        </w:rPr>
        <w:t>calentamiento</w:t>
      </w:r>
      <w:r w:rsidRPr="00AE1019">
        <w:rPr>
          <w:rFonts w:ascii="Arial" w:eastAsia="Times New Roman" w:hAnsi="Arial" w:cs="Arial"/>
          <w:color w:val="333333"/>
          <w:kern w:val="0"/>
          <w:sz w:val="26"/>
          <w:szCs w:val="26"/>
          <w:lang w:eastAsia="es-UY"/>
          <w14:ligatures w14:val="none"/>
        </w:rPr>
        <w:t xml:space="preserve"> , sumado al deshielo, ha elevado el nivel del mar a un nuevo máximo histórico por decimocuarto año consecutivo, alcanzando aproximadamente 111,2 milímetros por encima del promedio de 1993. </w:t>
      </w:r>
      <w:r w:rsidRPr="00AE1019">
        <w:rPr>
          <w:rFonts w:ascii="Arial" w:eastAsia="Times New Roman" w:hAnsi="Arial" w:cs="Arial"/>
          <w:color w:val="333333"/>
          <w:kern w:val="0"/>
          <w:sz w:val="26"/>
          <w:szCs w:val="26"/>
          <w:lang w:eastAsia="es-UY"/>
          <w14:ligatures w14:val="none"/>
        </w:rPr>
        <w:lastRenderedPageBreak/>
        <w:t>Esto refleja la inercia de un sistema desequilibrado, con repercusiones directas en la vida de millones de personas que habitan en zonas costeras.</w:t>
      </w:r>
    </w:p>
    <w:p w14:paraId="76B9DB06"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1C4675E1"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Olas de calor récord en ambos polos.</w:t>
      </w:r>
    </w:p>
    <w:p w14:paraId="4F672AB3"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5624EF49"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La señal de alerta resuena con fuerza también en las regiones polares. El </w:t>
      </w:r>
      <w:r w:rsidRPr="00AE1019">
        <w:rPr>
          <w:rFonts w:ascii="Arial" w:eastAsia="Times New Roman" w:hAnsi="Arial" w:cs="Arial"/>
          <w:b/>
          <w:bCs/>
          <w:color w:val="333333"/>
          <w:kern w:val="0"/>
          <w:sz w:val="26"/>
          <w:szCs w:val="26"/>
          <w:lang w:eastAsia="es-UY"/>
          <w14:ligatures w14:val="none"/>
        </w:rPr>
        <w:t>Ártico</w:t>
      </w:r>
      <w:r w:rsidRPr="00AE1019">
        <w:rPr>
          <w:rFonts w:ascii="Arial" w:eastAsia="Times New Roman" w:hAnsi="Arial" w:cs="Arial"/>
          <w:color w:val="333333"/>
          <w:kern w:val="0"/>
          <w:sz w:val="26"/>
          <w:szCs w:val="26"/>
          <w:lang w:eastAsia="es-UY"/>
          <w14:ligatures w14:val="none"/>
        </w:rPr>
        <w:t> registró su segundo año más cálido de la historia, con temperaturas del aire que aumentaron a un ritmo casi tres veces superior al promedio mundial. El hielo marino más antiguo y grueso prácticamente ha desaparecido, una pérdida de resiliencia que está transformando el paisaje de la región.</w:t>
      </w:r>
    </w:p>
    <w:p w14:paraId="3252C125"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61FCA659"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En </w:t>
      </w:r>
      <w:r w:rsidRPr="00AE1019">
        <w:rPr>
          <w:rFonts w:ascii="Arial" w:eastAsia="Times New Roman" w:hAnsi="Arial" w:cs="Arial"/>
          <w:b/>
          <w:bCs/>
          <w:color w:val="333333"/>
          <w:kern w:val="0"/>
          <w:sz w:val="26"/>
          <w:szCs w:val="26"/>
          <w:lang w:eastAsia="es-UY"/>
          <w14:ligatures w14:val="none"/>
        </w:rPr>
        <w:t>la Antártida</w:t>
      </w:r>
      <w:r w:rsidRPr="00AE1019">
        <w:rPr>
          <w:rFonts w:ascii="Arial" w:eastAsia="Times New Roman" w:hAnsi="Arial" w:cs="Arial"/>
          <w:color w:val="333333"/>
          <w:kern w:val="0"/>
          <w:sz w:val="26"/>
          <w:szCs w:val="26"/>
          <w:lang w:eastAsia="es-UY"/>
          <w14:ligatures w14:val="none"/>
        </w:rPr>
        <w:t> , la situación es igualmente grave. El continente helado registró su año más cálido desde que se tienen registros, en 1979, mientras que la extensión del hielo marino a su alrededor se mantuvo por debajo del promedio, continuando una tendencia de casi una década.</w:t>
      </w:r>
    </w:p>
    <w:p w14:paraId="421BE54A"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34869493"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Los glaciares terrestres, grandes reservorios de agua dulce, han perdido masa por trigésimo octavo año consecutivo, y alrededor del 41% de toda la pérdida desde 1976 se ha producido tan solo en los últimos diez años.</w:t>
      </w:r>
    </w:p>
    <w:p w14:paraId="5DD10C97"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29FEA8FD" w14:textId="21D968DA"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Pr>
          <w:rFonts w:ascii="Arial" w:eastAsia="Times New Roman" w:hAnsi="Arial" w:cs="Arial"/>
          <w:b/>
          <w:bCs/>
          <w:color w:val="333333"/>
          <w:kern w:val="0"/>
          <w:sz w:val="36"/>
          <w:szCs w:val="36"/>
          <w:lang w:eastAsia="es-UY"/>
          <w14:ligatures w14:val="none"/>
        </w:rPr>
        <w:t>C</w:t>
      </w:r>
      <w:r w:rsidRPr="00AE1019">
        <w:rPr>
          <w:rFonts w:ascii="Arial" w:eastAsia="Times New Roman" w:hAnsi="Arial" w:cs="Arial"/>
          <w:b/>
          <w:bCs/>
          <w:color w:val="333333"/>
          <w:kern w:val="0"/>
          <w:sz w:val="36"/>
          <w:szCs w:val="36"/>
          <w:lang w:eastAsia="es-UY"/>
          <w14:ligatures w14:val="none"/>
        </w:rPr>
        <w:t>iclones más intensos</w:t>
      </w:r>
    </w:p>
    <w:p w14:paraId="2FFF8700"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29A5C6BB"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La energía adicional acumulada en el sistema climático también se manifiesta en la intensificación de las tormentas. La temporada de ciclones tropicales de 2025 estuvo por encima del promedio, con 97 tormentas con nombre. Cinco de ellas alcanzaron la temida </w:t>
      </w:r>
      <w:r w:rsidRPr="00AE1019">
        <w:rPr>
          <w:rFonts w:ascii="Arial" w:eastAsia="Times New Roman" w:hAnsi="Arial" w:cs="Arial"/>
          <w:b/>
          <w:bCs/>
          <w:color w:val="333333"/>
          <w:kern w:val="0"/>
          <w:sz w:val="26"/>
          <w:szCs w:val="26"/>
          <w:lang w:eastAsia="es-UY"/>
          <w14:ligatures w14:val="none"/>
        </w:rPr>
        <w:t>categoría 5</w:t>
      </w:r>
      <w:r w:rsidRPr="00AE1019">
        <w:rPr>
          <w:rFonts w:ascii="Arial" w:eastAsia="Times New Roman" w:hAnsi="Arial" w:cs="Arial"/>
          <w:color w:val="333333"/>
          <w:kern w:val="0"/>
          <w:sz w:val="26"/>
          <w:szCs w:val="26"/>
          <w:lang w:eastAsia="es-UY"/>
          <w14:ligatures w14:val="none"/>
        </w:rPr>
        <w:t> .</w:t>
      </w:r>
    </w:p>
    <w:p w14:paraId="621E2E88"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57C5BF16"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El huracán </w:t>
      </w:r>
      <w:hyperlink r:id="rId9" w:tgtFrame="_blank" w:history="1">
        <w:r w:rsidRPr="00AE1019">
          <w:rPr>
            <w:rFonts w:ascii="Arial" w:eastAsia="Times New Roman" w:hAnsi="Arial" w:cs="Arial"/>
            <w:color w:val="FC6B01"/>
            <w:kern w:val="0"/>
            <w:sz w:val="26"/>
            <w:szCs w:val="26"/>
            <w:u w:val="single"/>
            <w:lang w:eastAsia="es-UY"/>
            <w14:ligatures w14:val="none"/>
          </w:rPr>
          <w:t>Melissa</w:t>
        </w:r>
      </w:hyperlink>
      <w:r w:rsidRPr="00AE1019">
        <w:rPr>
          <w:rFonts w:ascii="Arial" w:eastAsia="Times New Roman" w:hAnsi="Arial" w:cs="Arial"/>
          <w:color w:val="333333"/>
          <w:kern w:val="0"/>
          <w:sz w:val="26"/>
          <w:szCs w:val="26"/>
          <w:lang w:eastAsia="es-UY"/>
          <w14:ligatures w14:val="none"/>
        </w:rPr>
        <w:t> , uno de los más fuertes jamás registrados en el </w:t>
      </w:r>
      <w:r w:rsidRPr="00AE1019">
        <w:rPr>
          <w:rFonts w:ascii="Arial" w:eastAsia="Times New Roman" w:hAnsi="Arial" w:cs="Arial"/>
          <w:b/>
          <w:bCs/>
          <w:color w:val="333333"/>
          <w:kern w:val="0"/>
          <w:sz w:val="26"/>
          <w:szCs w:val="26"/>
          <w:lang w:eastAsia="es-UY"/>
          <w14:ligatures w14:val="none"/>
        </w:rPr>
        <w:t>Atlántico</w:t>
      </w:r>
      <w:r w:rsidRPr="00AE1019">
        <w:rPr>
          <w:rFonts w:ascii="Arial" w:eastAsia="Times New Roman" w:hAnsi="Arial" w:cs="Arial"/>
          <w:color w:val="333333"/>
          <w:kern w:val="0"/>
          <w:sz w:val="26"/>
          <w:szCs w:val="26"/>
          <w:lang w:eastAsia="es-UY"/>
          <w14:ligatures w14:val="none"/>
        </w:rPr>
        <w:t> , dejó una estela de devastación al azotar Jamaica con vientos de 305 km/h, causando 95 muertes y miles de millones de dólares en daños. Estos son sucesos que dejan de ser meras estadísticas para convertirse en tragedias humanas y pérdidas irreparables.</w:t>
      </w:r>
    </w:p>
    <w:p w14:paraId="0B616F3B"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58408FF3" w14:textId="77777777" w:rsid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r w:rsidRPr="00AE1019">
        <w:rPr>
          <w:rFonts w:ascii="Arial" w:eastAsia="Times New Roman" w:hAnsi="Arial" w:cs="Arial"/>
          <w:b/>
          <w:bCs/>
          <w:color w:val="333333"/>
          <w:kern w:val="0"/>
          <w:sz w:val="36"/>
          <w:szCs w:val="36"/>
          <w:lang w:eastAsia="es-UY"/>
          <w14:ligatures w14:val="none"/>
        </w:rPr>
        <w:t>Un diagnóstico para planificar el futuro.</w:t>
      </w:r>
    </w:p>
    <w:p w14:paraId="54B57C85" w14:textId="77777777" w:rsidR="00AE1019" w:rsidRPr="00AE1019" w:rsidRDefault="00AE1019" w:rsidP="00AE1019">
      <w:pPr>
        <w:spacing w:after="0" w:line="240" w:lineRule="auto"/>
        <w:jc w:val="both"/>
        <w:outlineLvl w:val="1"/>
        <w:rPr>
          <w:rFonts w:ascii="Arial" w:eastAsia="Times New Roman" w:hAnsi="Arial" w:cs="Arial"/>
          <w:b/>
          <w:bCs/>
          <w:color w:val="333333"/>
          <w:kern w:val="0"/>
          <w:sz w:val="36"/>
          <w:szCs w:val="36"/>
          <w:lang w:eastAsia="es-UY"/>
          <w14:ligatures w14:val="none"/>
        </w:rPr>
      </w:pPr>
    </w:p>
    <w:p w14:paraId="3FDF38C4"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b/>
          <w:bCs/>
          <w:color w:val="333333"/>
          <w:kern w:val="0"/>
          <w:sz w:val="26"/>
          <w:szCs w:val="26"/>
          <w:lang w:eastAsia="es-UY"/>
          <w14:ligatures w14:val="none"/>
        </w:rPr>
        <w:t>Alan Sealls</w:t>
      </w:r>
      <w:r w:rsidRPr="00AE1019">
        <w:rPr>
          <w:rFonts w:ascii="Arial" w:eastAsia="Times New Roman" w:hAnsi="Arial" w:cs="Arial"/>
          <w:color w:val="333333"/>
          <w:kern w:val="0"/>
          <w:sz w:val="26"/>
          <w:szCs w:val="26"/>
          <w:lang w:eastAsia="es-UY"/>
          <w14:ligatures w14:val="none"/>
        </w:rPr>
        <w:t> , presidente de </w:t>
      </w:r>
      <w:r w:rsidRPr="00AE1019">
        <w:rPr>
          <w:rFonts w:ascii="Arial" w:eastAsia="Times New Roman" w:hAnsi="Arial" w:cs="Arial"/>
          <w:b/>
          <w:bCs/>
          <w:color w:val="333333"/>
          <w:kern w:val="0"/>
          <w:sz w:val="26"/>
          <w:szCs w:val="26"/>
          <w:lang w:eastAsia="es-UY"/>
          <w14:ligatures w14:val="none"/>
        </w:rPr>
        <w:t>la AMS</w:t>
      </w:r>
      <w:r w:rsidRPr="00AE1019">
        <w:rPr>
          <w:rFonts w:ascii="Arial" w:eastAsia="Times New Roman" w:hAnsi="Arial" w:cs="Arial"/>
          <w:color w:val="333333"/>
          <w:kern w:val="0"/>
          <w:sz w:val="26"/>
          <w:szCs w:val="26"/>
          <w:lang w:eastAsia="es-UY"/>
          <w14:ligatures w14:val="none"/>
        </w:rPr>
        <w:t> , subraya que este informe no es simplemente un conjunto de cifras. «El informe sobre el estado del clima está relacionado con la salud de todos los ecosistemas. Presenta datos y tendencias cruciales que sirven de base para la planificación a largo plazo de agencias, comunidades, empresas e individuos», afirma.</w:t>
      </w:r>
    </w:p>
    <w:p w14:paraId="5AA3E6F0"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719188B9" w14:textId="77777777" w:rsid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 xml:space="preserve">El chequeo anual de la Tierra es, ante todo, una herramienta vital. Nos muestra, con claridad y rigor científico, la velocidad del cambio y la </w:t>
      </w:r>
      <w:r w:rsidRPr="00AE1019">
        <w:rPr>
          <w:rFonts w:ascii="Arial" w:eastAsia="Times New Roman" w:hAnsi="Arial" w:cs="Arial"/>
          <w:color w:val="333333"/>
          <w:kern w:val="0"/>
          <w:sz w:val="26"/>
          <w:szCs w:val="26"/>
          <w:lang w:eastAsia="es-UY"/>
          <w14:ligatures w14:val="none"/>
        </w:rPr>
        <w:lastRenderedPageBreak/>
        <w:t>urgencia de las acciones, desde cómo generamos energía hasta cómo construimos nuestras ciudades.</w:t>
      </w:r>
    </w:p>
    <w:p w14:paraId="028C475B"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p>
    <w:p w14:paraId="77371305" w14:textId="77777777" w:rsidR="00AE1019" w:rsidRPr="00AE1019" w:rsidRDefault="00AE1019" w:rsidP="00AE1019">
      <w:pPr>
        <w:spacing w:after="0" w:line="240" w:lineRule="auto"/>
        <w:jc w:val="both"/>
        <w:rPr>
          <w:rFonts w:ascii="Arial" w:eastAsia="Times New Roman" w:hAnsi="Arial" w:cs="Arial"/>
          <w:color w:val="333333"/>
          <w:kern w:val="0"/>
          <w:sz w:val="26"/>
          <w:szCs w:val="26"/>
          <w:lang w:eastAsia="es-UY"/>
          <w14:ligatures w14:val="none"/>
        </w:rPr>
      </w:pPr>
      <w:r w:rsidRPr="00AE1019">
        <w:rPr>
          <w:rFonts w:ascii="Arial" w:eastAsia="Times New Roman" w:hAnsi="Arial" w:cs="Arial"/>
          <w:color w:val="333333"/>
          <w:kern w:val="0"/>
          <w:sz w:val="26"/>
          <w:szCs w:val="26"/>
          <w:lang w:eastAsia="es-UY"/>
          <w14:ligatures w14:val="none"/>
        </w:rPr>
        <w:t>El diagnóstico ya se ha realizado y es probable que la afección empeore. Sin embargo, el plan de tratamiento aún se encuentra en sus primeras etapas.</w:t>
      </w:r>
    </w:p>
    <w:p w14:paraId="41294788" w14:textId="71103237" w:rsidR="00AE1019" w:rsidRDefault="00AE1019">
      <w:hyperlink r:id="rId10" w:history="1">
        <w:r w:rsidRPr="00755972">
          <w:rPr>
            <w:rStyle w:val="Hipervnculo"/>
          </w:rPr>
          <w:t>https://www.ihu.unisinos.br/669574-relatorio-global-confirma-recordes-de-calor-gases-e-elevacao-dos-oceanos-em-2025</w:t>
        </w:r>
      </w:hyperlink>
    </w:p>
    <w:p w14:paraId="5CE1D6C0" w14:textId="77777777" w:rsidR="00AE1019" w:rsidRDefault="00AE1019"/>
    <w:sectPr w:rsidR="00AE10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19"/>
    <w:rsid w:val="00957095"/>
    <w:rsid w:val="00AE101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AB20"/>
  <w15:chartTrackingRefBased/>
  <w15:docId w15:val="{E46FC5E0-8439-49BE-A964-59768D8C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1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1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10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10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10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10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10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10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10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10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10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10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10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10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10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10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10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1019"/>
    <w:rPr>
      <w:rFonts w:eastAsiaTheme="majorEastAsia" w:cstheme="majorBidi"/>
      <w:color w:val="272727" w:themeColor="text1" w:themeTint="D8"/>
    </w:rPr>
  </w:style>
  <w:style w:type="paragraph" w:styleId="Ttulo">
    <w:name w:val="Title"/>
    <w:basedOn w:val="Normal"/>
    <w:next w:val="Normal"/>
    <w:link w:val="TtuloCar"/>
    <w:uiPriority w:val="10"/>
    <w:qFormat/>
    <w:rsid w:val="00AE1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10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10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10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1019"/>
    <w:pPr>
      <w:spacing w:before="160"/>
      <w:jc w:val="center"/>
    </w:pPr>
    <w:rPr>
      <w:i/>
      <w:iCs/>
      <w:color w:val="404040" w:themeColor="text1" w:themeTint="BF"/>
    </w:rPr>
  </w:style>
  <w:style w:type="character" w:customStyle="1" w:styleId="CitaCar">
    <w:name w:val="Cita Car"/>
    <w:basedOn w:val="Fuentedeprrafopredeter"/>
    <w:link w:val="Cita"/>
    <w:uiPriority w:val="29"/>
    <w:rsid w:val="00AE1019"/>
    <w:rPr>
      <w:i/>
      <w:iCs/>
      <w:color w:val="404040" w:themeColor="text1" w:themeTint="BF"/>
    </w:rPr>
  </w:style>
  <w:style w:type="paragraph" w:styleId="Prrafodelista">
    <w:name w:val="List Paragraph"/>
    <w:basedOn w:val="Normal"/>
    <w:uiPriority w:val="34"/>
    <w:qFormat/>
    <w:rsid w:val="00AE1019"/>
    <w:pPr>
      <w:ind w:left="720"/>
      <w:contextualSpacing/>
    </w:pPr>
  </w:style>
  <w:style w:type="character" w:styleId="nfasisintenso">
    <w:name w:val="Intense Emphasis"/>
    <w:basedOn w:val="Fuentedeprrafopredeter"/>
    <w:uiPriority w:val="21"/>
    <w:qFormat/>
    <w:rsid w:val="00AE1019"/>
    <w:rPr>
      <w:i/>
      <w:iCs/>
      <w:color w:val="0F4761" w:themeColor="accent1" w:themeShade="BF"/>
    </w:rPr>
  </w:style>
  <w:style w:type="paragraph" w:styleId="Citadestacada">
    <w:name w:val="Intense Quote"/>
    <w:basedOn w:val="Normal"/>
    <w:next w:val="Normal"/>
    <w:link w:val="CitadestacadaCar"/>
    <w:uiPriority w:val="30"/>
    <w:qFormat/>
    <w:rsid w:val="00AE1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1019"/>
    <w:rPr>
      <w:i/>
      <w:iCs/>
      <w:color w:val="0F4761" w:themeColor="accent1" w:themeShade="BF"/>
    </w:rPr>
  </w:style>
  <w:style w:type="character" w:styleId="Referenciaintensa">
    <w:name w:val="Intense Reference"/>
    <w:basedOn w:val="Fuentedeprrafopredeter"/>
    <w:uiPriority w:val="32"/>
    <w:qFormat/>
    <w:rsid w:val="00AE1019"/>
    <w:rPr>
      <w:b/>
      <w:bCs/>
      <w:smallCaps/>
      <w:color w:val="0F4761" w:themeColor="accent1" w:themeShade="BF"/>
      <w:spacing w:val="5"/>
    </w:rPr>
  </w:style>
  <w:style w:type="character" w:styleId="Hipervnculo">
    <w:name w:val="Hyperlink"/>
    <w:basedOn w:val="Fuentedeprrafopredeter"/>
    <w:uiPriority w:val="99"/>
    <w:unhideWhenUsed/>
    <w:rsid w:val="00AE1019"/>
    <w:rPr>
      <w:color w:val="467886" w:themeColor="hyperlink"/>
      <w:u w:val="single"/>
    </w:rPr>
  </w:style>
  <w:style w:type="character" w:styleId="Mencinsinresolver">
    <w:name w:val="Unresolved Mention"/>
    <w:basedOn w:val="Fuentedeprrafopredeter"/>
    <w:uiPriority w:val="99"/>
    <w:semiHidden/>
    <w:unhideWhenUsed/>
    <w:rsid w:val="00AE1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categorias/668534-super-el-nino-e-mudancas-climaticas-sao-a-combinacao-mais-bombastica-possivel-diz-climatologista" TargetMode="External"/><Relationship Id="rId3" Type="http://schemas.openxmlformats.org/officeDocument/2006/relationships/webSettings" Target="webSettings.xml"/><Relationship Id="rId7" Type="http://schemas.openxmlformats.org/officeDocument/2006/relationships/hyperlink" Target="https://www.ihu.unisinos.br/categorias/659980-emissoes-dos-combustiveis-fosseis-devem-bater-novo-recorde-em-20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hu.unisinos.br/623465-niveis-de-gases-de-efeito-estufa-%20atingem-novos-recordes" TargetMode="External"/><Relationship Id="rId11" Type="http://schemas.openxmlformats.org/officeDocument/2006/relationships/fontTable" Target="fontTable.xml"/><Relationship Id="rId5" Type="http://schemas.openxmlformats.org/officeDocument/2006/relationships/hyperlink" Target="https://www.ihu.unisinos.br/647540-estado-do-clima-2024-a-beira-de-um-desastre-climatico-irreversivel" TargetMode="External"/><Relationship Id="rId10" Type="http://schemas.openxmlformats.org/officeDocument/2006/relationships/hyperlink" Target="https://www.ihu.unisinos.br/669574-relatorio-global-confirma-recordes-de-calor-gases-e-elevacao-dos-oceanos-em-2025" TargetMode="External"/><Relationship Id="rId4" Type="http://schemas.openxmlformats.org/officeDocument/2006/relationships/hyperlink" Target="https://www.ihu.unisinos.br/647540-estado-do-clima-2024-a-beira-de-um-desastre-climatico-irreversivel" TargetMode="External"/><Relationship Id="rId9" Type="http://schemas.openxmlformats.org/officeDocument/2006/relationships/hyperlink" Target="https://ihu.unisinos.br/categorias/659194-melissa-um-furacao-classico-em-tempos-de-crise-clima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1174</Words>
  <Characters>6461</Characters>
  <Application>Microsoft Office Word</Application>
  <DocSecurity>0</DocSecurity>
  <Lines>53</Lines>
  <Paragraphs>15</Paragraphs>
  <ScaleCrop>false</ScaleCrop>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2026-08-13T13:48:00Z</dcterms:created>
  <dcterms:modified xsi:type="dcterms:W3CDTF">2026-08-13T13:50:00Z</dcterms:modified>
</cp:coreProperties>
</file>