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4E5FA" w14:textId="6ACE20CB" w:rsidR="00BD1076" w:rsidRDefault="00BD1076" w:rsidP="00BD1076">
      <w:pPr>
        <w:spacing w:after="0" w:line="240" w:lineRule="auto"/>
        <w:rPr>
          <w:rFonts w:ascii="Arial" w:eastAsia="Times New Roman" w:hAnsi="Arial" w:cs="Arial"/>
          <w:color w:val="666666"/>
          <w:kern w:val="0"/>
          <w:sz w:val="21"/>
          <w:szCs w:val="21"/>
          <w:lang w:eastAsia="es-UY"/>
          <w14:ligatures w14:val="none"/>
        </w:rPr>
      </w:pPr>
      <w:r w:rsidRPr="00BD1076">
        <w:rPr>
          <w:rFonts w:ascii="Arial" w:eastAsia="Times New Roman" w:hAnsi="Arial" w:cs="Arial"/>
          <w:color w:val="666666"/>
          <w:kern w:val="0"/>
          <w:sz w:val="21"/>
          <w:szCs w:val="21"/>
          <w:lang w:eastAsia="es-UY"/>
          <w14:ligatures w14:val="none"/>
        </w:rPr>
        <w:drawing>
          <wp:inline distT="0" distB="0" distL="0" distR="0" wp14:anchorId="00CCF566" wp14:editId="573AC624">
            <wp:extent cx="5400040" cy="3177540"/>
            <wp:effectExtent l="0" t="0" r="0" b="3810"/>
            <wp:docPr id="16011119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111935" name=""/>
                    <pic:cNvPicPr/>
                  </pic:nvPicPr>
                  <pic:blipFill>
                    <a:blip r:embed="rId4"/>
                    <a:stretch>
                      <a:fillRect/>
                    </a:stretch>
                  </pic:blipFill>
                  <pic:spPr>
                    <a:xfrm>
                      <a:off x="0" y="0"/>
                      <a:ext cx="5400040" cy="3177540"/>
                    </a:xfrm>
                    <a:prstGeom prst="rect">
                      <a:avLst/>
                    </a:prstGeom>
                  </pic:spPr>
                </pic:pic>
              </a:graphicData>
            </a:graphic>
          </wp:inline>
        </w:drawing>
      </w:r>
    </w:p>
    <w:p w14:paraId="0BB7B96C" w14:textId="77777777" w:rsidR="00BD1076" w:rsidRDefault="00BD1076" w:rsidP="00BD1076">
      <w:pPr>
        <w:spacing w:after="0" w:line="240" w:lineRule="auto"/>
        <w:rPr>
          <w:rFonts w:ascii="Arial" w:eastAsia="Times New Roman" w:hAnsi="Arial" w:cs="Arial"/>
          <w:color w:val="666666"/>
          <w:kern w:val="0"/>
          <w:sz w:val="21"/>
          <w:szCs w:val="21"/>
          <w:lang w:eastAsia="es-UY"/>
          <w14:ligatures w14:val="none"/>
        </w:rPr>
      </w:pPr>
    </w:p>
    <w:p w14:paraId="1F87D8AB" w14:textId="53876197" w:rsidR="00BD1076" w:rsidRPr="00BD1076" w:rsidRDefault="00BD1076" w:rsidP="00BD1076">
      <w:pPr>
        <w:spacing w:after="0" w:line="240" w:lineRule="auto"/>
        <w:rPr>
          <w:rFonts w:ascii="Arial" w:eastAsia="Times New Roman" w:hAnsi="Arial" w:cs="Arial"/>
          <w:color w:val="666666"/>
          <w:kern w:val="0"/>
          <w:sz w:val="21"/>
          <w:szCs w:val="21"/>
          <w:lang w:eastAsia="es-UY"/>
          <w14:ligatures w14:val="none"/>
        </w:rPr>
      </w:pPr>
      <w:r w:rsidRPr="00BD1076">
        <w:rPr>
          <w:rFonts w:ascii="Arial" w:eastAsia="Times New Roman" w:hAnsi="Arial" w:cs="Arial"/>
          <w:color w:val="666666"/>
          <w:kern w:val="0"/>
          <w:sz w:val="21"/>
          <w:szCs w:val="21"/>
          <w:lang w:eastAsia="es-UY"/>
          <w14:ligatures w14:val="none"/>
        </w:rPr>
        <w:t>Por: </w:t>
      </w:r>
      <w:r w:rsidRPr="00BD1076">
        <w:rPr>
          <w:rFonts w:ascii="Arial" w:eastAsia="Times New Roman" w:hAnsi="Arial" w:cs="Arial"/>
          <w:b/>
          <w:bCs/>
          <w:color w:val="666666"/>
          <w:kern w:val="0"/>
          <w:sz w:val="21"/>
          <w:szCs w:val="21"/>
          <w:lang w:eastAsia="es-UY"/>
          <w14:ligatures w14:val="none"/>
        </w:rPr>
        <w:t>Luana de Oliveira y Patricia Fachin |</w:t>
      </w:r>
      <w:r w:rsidRPr="00BD1076">
        <w:rPr>
          <w:rFonts w:ascii="Arial" w:eastAsia="Times New Roman" w:hAnsi="Arial" w:cs="Arial"/>
          <w:color w:val="666666"/>
          <w:kern w:val="0"/>
          <w:sz w:val="21"/>
          <w:szCs w:val="21"/>
          <w:lang w:eastAsia="es-UY"/>
          <w14:ligatures w14:val="none"/>
        </w:rPr>
        <w:t> 17 de agosto de 2026</w:t>
      </w:r>
    </w:p>
    <w:p w14:paraId="398FDC3B"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color w:val="666666"/>
          <w:kern w:val="0"/>
          <w:lang w:eastAsia="es-UY"/>
          <w14:ligatures w14:val="none"/>
        </w:rPr>
        <w:t>“La situación en la que nos encontramos demuestra la absoluta necesidad de que Brasil se prepare mejor para el aumento de </w:t>
      </w:r>
      <w:hyperlink r:id="rId5" w:tgtFrame="_blank" w:history="1">
        <w:r w:rsidRPr="00BD1076">
          <w:rPr>
            <w:rFonts w:ascii="Arial" w:eastAsia="Times New Roman" w:hAnsi="Arial" w:cs="Arial"/>
            <w:color w:val="FC6B01"/>
            <w:kern w:val="0"/>
            <w:u w:val="single"/>
            <w:lang w:eastAsia="es-UY"/>
            <w14:ligatures w14:val="none"/>
          </w:rPr>
          <w:t>los fenómenos meteorológicos extremos</w:t>
        </w:r>
      </w:hyperlink>
      <w:r w:rsidRPr="00BD1076">
        <w:rPr>
          <w:rFonts w:ascii="Arial" w:eastAsia="Times New Roman" w:hAnsi="Arial" w:cs="Arial"/>
          <w:color w:val="666666"/>
          <w:kern w:val="0"/>
          <w:lang w:eastAsia="es-UY"/>
          <w14:ligatures w14:val="none"/>
        </w:rPr>
        <w:t> ”. Esta declaración de </w:t>
      </w:r>
      <w:hyperlink r:id="rId6" w:tgtFrame="_blank" w:history="1">
        <w:r w:rsidRPr="00BD1076">
          <w:rPr>
            <w:rFonts w:ascii="Arial" w:eastAsia="Times New Roman" w:hAnsi="Arial" w:cs="Arial"/>
            <w:color w:val="FC6B01"/>
            <w:kern w:val="0"/>
            <w:u w:val="single"/>
            <w:lang w:eastAsia="es-UY"/>
            <w14:ligatures w14:val="none"/>
          </w:rPr>
          <w:t>Paulo Artaxo</w:t>
        </w:r>
      </w:hyperlink>
      <w:r w:rsidRPr="00BD1076">
        <w:rPr>
          <w:rFonts w:ascii="Arial" w:eastAsia="Times New Roman" w:hAnsi="Arial" w:cs="Arial"/>
          <w:color w:val="666666"/>
          <w:kern w:val="0"/>
          <w:lang w:eastAsia="es-UY"/>
          <w14:ligatures w14:val="none"/>
        </w:rPr>
        <w:t> , físico brasileño que trabajó en informes para el Panel Intergubernamental sobre el Cambio Climático ( </w:t>
      </w:r>
      <w:hyperlink r:id="rId7" w:tgtFrame="_blank" w:history="1">
        <w:r w:rsidRPr="00BD1076">
          <w:rPr>
            <w:rFonts w:ascii="Arial" w:eastAsia="Times New Roman" w:hAnsi="Arial" w:cs="Arial"/>
            <w:color w:val="FC6B01"/>
            <w:kern w:val="0"/>
            <w:u w:val="single"/>
            <w:lang w:eastAsia="es-UY"/>
            <w14:ligatures w14:val="none"/>
          </w:rPr>
          <w:t>IPCC</w:t>
        </w:r>
      </w:hyperlink>
      <w:r w:rsidRPr="00BD1076">
        <w:rPr>
          <w:rFonts w:ascii="Arial" w:eastAsia="Times New Roman" w:hAnsi="Arial" w:cs="Arial"/>
          <w:color w:val="666666"/>
          <w:kern w:val="0"/>
          <w:lang w:eastAsia="es-UY"/>
          <w14:ligatures w14:val="none"/>
        </w:rPr>
        <w:t> ), al </w:t>
      </w:r>
      <w:r w:rsidRPr="00BD1076">
        <w:rPr>
          <w:rFonts w:ascii="Arial" w:eastAsia="Times New Roman" w:hAnsi="Arial" w:cs="Arial"/>
          <w:b/>
          <w:bCs/>
          <w:color w:val="666666"/>
          <w:kern w:val="0"/>
          <w:lang w:eastAsia="es-UY"/>
          <w14:ligatures w14:val="none"/>
        </w:rPr>
        <w:t xml:space="preserve">Instituto </w:t>
      </w:r>
      <w:proofErr w:type="spellStart"/>
      <w:r w:rsidRPr="00BD1076">
        <w:rPr>
          <w:rFonts w:ascii="Arial" w:eastAsia="Times New Roman" w:hAnsi="Arial" w:cs="Arial"/>
          <w:b/>
          <w:bCs/>
          <w:color w:val="666666"/>
          <w:kern w:val="0"/>
          <w:lang w:eastAsia="es-UY"/>
          <w14:ligatures w14:val="none"/>
        </w:rPr>
        <w:t>Humanitas</w:t>
      </w:r>
      <w:proofErr w:type="spellEnd"/>
      <w:r w:rsidRPr="00BD1076">
        <w:rPr>
          <w:rFonts w:ascii="Arial" w:eastAsia="Times New Roman" w:hAnsi="Arial" w:cs="Arial"/>
          <w:b/>
          <w:bCs/>
          <w:color w:val="666666"/>
          <w:kern w:val="0"/>
          <w:lang w:eastAsia="es-UY"/>
          <w14:ligatures w14:val="none"/>
        </w:rPr>
        <w:t xml:space="preserve"> </w:t>
      </w:r>
      <w:proofErr w:type="spellStart"/>
      <w:r w:rsidRPr="00BD1076">
        <w:rPr>
          <w:rFonts w:ascii="Arial" w:eastAsia="Times New Roman" w:hAnsi="Arial" w:cs="Arial"/>
          <w:b/>
          <w:bCs/>
          <w:color w:val="666666"/>
          <w:kern w:val="0"/>
          <w:lang w:eastAsia="es-UY"/>
          <w14:ligatures w14:val="none"/>
        </w:rPr>
        <w:t>Unisinos</w:t>
      </w:r>
      <w:proofErr w:type="spellEnd"/>
      <w:r w:rsidRPr="00BD1076">
        <w:rPr>
          <w:rFonts w:ascii="Arial" w:eastAsia="Times New Roman" w:hAnsi="Arial" w:cs="Arial"/>
          <w:b/>
          <w:bCs/>
          <w:color w:val="666666"/>
          <w:kern w:val="0"/>
          <w:lang w:eastAsia="es-UY"/>
          <w14:ligatures w14:val="none"/>
        </w:rPr>
        <w:t xml:space="preserve"> (IHU),</w:t>
      </w:r>
      <w:r w:rsidRPr="00BD1076">
        <w:rPr>
          <w:rFonts w:ascii="Arial" w:eastAsia="Times New Roman" w:hAnsi="Arial" w:cs="Arial"/>
          <w:color w:val="666666"/>
          <w:kern w:val="0"/>
          <w:lang w:eastAsia="es-UY"/>
          <w14:ligatures w14:val="none"/>
        </w:rPr>
        <w:t>  resume el sentir de innumerables brasileños que, en más de una ocasión, han perdido todas sus pertenencias debido a los fenómenos meteorológicos extremos que se están volviendo más frecuentes en el país, particularmente en la </w:t>
      </w:r>
      <w:hyperlink r:id="rId8" w:tgtFrame="_blank" w:history="1">
        <w:r w:rsidRPr="00BD1076">
          <w:rPr>
            <w:rFonts w:ascii="Arial" w:eastAsia="Times New Roman" w:hAnsi="Arial" w:cs="Arial"/>
            <w:color w:val="FC6B01"/>
            <w:kern w:val="0"/>
            <w:u w:val="single"/>
            <w:lang w:eastAsia="es-UY"/>
            <w14:ligatures w14:val="none"/>
          </w:rPr>
          <w:t>región sur</w:t>
        </w:r>
      </w:hyperlink>
      <w:r w:rsidRPr="00BD1076">
        <w:rPr>
          <w:rFonts w:ascii="Arial" w:eastAsia="Times New Roman" w:hAnsi="Arial" w:cs="Arial"/>
          <w:color w:val="666666"/>
          <w:kern w:val="0"/>
          <w:lang w:eastAsia="es-UY"/>
          <w14:ligatures w14:val="none"/>
        </w:rPr>
        <w:t> .</w:t>
      </w:r>
    </w:p>
    <w:p w14:paraId="5F00A18B"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color w:val="666666"/>
          <w:kern w:val="0"/>
          <w:lang w:eastAsia="es-UY"/>
          <w14:ligatures w14:val="none"/>
        </w:rPr>
        <w:t>En esta entrevista telefónica, el científico afirma que es necesario implementar </w:t>
      </w:r>
      <w:proofErr w:type="spellStart"/>
      <w:r w:rsidRPr="00BD1076">
        <w:rPr>
          <w:rFonts w:ascii="Arial" w:eastAsia="Times New Roman" w:hAnsi="Arial" w:cs="Arial"/>
          <w:color w:val="666666"/>
          <w:kern w:val="0"/>
          <w:lang w:eastAsia="es-UY"/>
          <w14:ligatures w14:val="none"/>
        </w:rPr>
        <w:fldChar w:fldCharType="begin"/>
      </w:r>
      <w:r w:rsidRPr="00BD1076">
        <w:rPr>
          <w:rFonts w:ascii="Arial" w:eastAsia="Times New Roman" w:hAnsi="Arial" w:cs="Arial"/>
          <w:color w:val="666666"/>
          <w:kern w:val="0"/>
          <w:lang w:eastAsia="es-UY"/>
          <w14:ligatures w14:val="none"/>
        </w:rPr>
        <w:instrText>HYPERLINK "https://ihu.unisinos.br/662493-governo-publica-documentos-do-plano-clima-adaptacao" \t "_blank"</w:instrText>
      </w:r>
      <w:r w:rsidRPr="00BD1076">
        <w:rPr>
          <w:rFonts w:ascii="Arial" w:eastAsia="Times New Roman" w:hAnsi="Arial" w:cs="Arial"/>
          <w:color w:val="666666"/>
          <w:kern w:val="0"/>
          <w:lang w:eastAsia="es-UY"/>
          <w14:ligatures w14:val="none"/>
        </w:rPr>
      </w:r>
      <w:r w:rsidRPr="00BD1076">
        <w:rPr>
          <w:rFonts w:ascii="Arial" w:eastAsia="Times New Roman" w:hAnsi="Arial" w:cs="Arial"/>
          <w:color w:val="666666"/>
          <w:kern w:val="0"/>
          <w:lang w:eastAsia="es-UY"/>
          <w14:ligatures w14:val="none"/>
        </w:rPr>
        <w:fldChar w:fldCharType="separate"/>
      </w:r>
      <w:r w:rsidRPr="00BD1076">
        <w:rPr>
          <w:rFonts w:ascii="Arial" w:eastAsia="Times New Roman" w:hAnsi="Arial" w:cs="Arial"/>
          <w:b/>
          <w:bCs/>
          <w:color w:val="FC6B01"/>
          <w:kern w:val="0"/>
          <w:u w:val="single"/>
          <w:lang w:eastAsia="es-UY"/>
          <w14:ligatures w14:val="none"/>
        </w:rPr>
        <w:t>AdaptaBrasil</w:t>
      </w:r>
      <w:proofErr w:type="spellEnd"/>
      <w:r w:rsidRPr="00BD1076">
        <w:rPr>
          <w:rFonts w:ascii="Arial" w:eastAsia="Times New Roman" w:hAnsi="Arial" w:cs="Arial"/>
          <w:color w:val="666666"/>
          <w:kern w:val="0"/>
          <w:lang w:eastAsia="es-UY"/>
          <w14:ligatures w14:val="none"/>
        </w:rPr>
        <w:fldChar w:fldCharType="end"/>
      </w:r>
      <w:r w:rsidRPr="00BD1076">
        <w:rPr>
          <w:rFonts w:ascii="Arial" w:eastAsia="Times New Roman" w:hAnsi="Arial" w:cs="Arial"/>
          <w:color w:val="666666"/>
          <w:kern w:val="0"/>
          <w:lang w:eastAsia="es-UY"/>
          <w14:ligatures w14:val="none"/>
        </w:rPr>
        <w:t> , el plan de adaptación climática del gobierno federal. "Este plan fue desarrollado simultáneamente por varios ministerios y muestra las vulnerabilidades de cada uno de los 5760 municipios del país. Por lo tanto, ya se han sentado las bases para su elaboración. Sin embargo, el plan aún está en papel y debe implementarse con la máxima urgencia", señala.</w:t>
      </w:r>
    </w:p>
    <w:p w14:paraId="364230BB"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color w:val="666666"/>
          <w:kern w:val="0"/>
          <w:lang w:eastAsia="es-UY"/>
          <w14:ligatures w14:val="none"/>
        </w:rPr>
        <w:t>Para que el plan de adaptación al cambio climático tenga éxito, subraya, es fundamental la colaboración entre las distintas esferas del poder público. Sin embargo, el entrevistado señala que «las estrategias de adaptación deben ser locales» y dependen en gran medida de las acciones de los municipios.</w:t>
      </w:r>
    </w:p>
    <w:p w14:paraId="24544A9B"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color w:val="666666"/>
          <w:kern w:val="0"/>
          <w:lang w:eastAsia="es-UY"/>
          <w14:ligatures w14:val="none"/>
        </w:rPr>
        <w:t>En este </w:t>
      </w:r>
      <w:r w:rsidRPr="00BD1076">
        <w:rPr>
          <w:rFonts w:ascii="Arial" w:eastAsia="Times New Roman" w:hAnsi="Arial" w:cs="Arial"/>
          <w:b/>
          <w:bCs/>
          <w:color w:val="666666"/>
          <w:kern w:val="0"/>
          <w:lang w:eastAsia="es-UY"/>
          <w14:ligatures w14:val="none"/>
        </w:rPr>
        <w:t>año electoral</w:t>
      </w:r>
      <w:r w:rsidRPr="00BD1076">
        <w:rPr>
          <w:rFonts w:ascii="Arial" w:eastAsia="Times New Roman" w:hAnsi="Arial" w:cs="Arial"/>
          <w:color w:val="666666"/>
          <w:kern w:val="0"/>
          <w:lang w:eastAsia="es-UY"/>
          <w14:ligatures w14:val="none"/>
        </w:rPr>
        <w:t> , subraya, "transformar una política pública en </w:t>
      </w:r>
      <w:r w:rsidRPr="00BD1076">
        <w:rPr>
          <w:rFonts w:ascii="Arial" w:eastAsia="Times New Roman" w:hAnsi="Arial" w:cs="Arial"/>
          <w:b/>
          <w:bCs/>
          <w:color w:val="666666"/>
          <w:kern w:val="0"/>
          <w:lang w:eastAsia="es-UY"/>
          <w14:ligatures w14:val="none"/>
        </w:rPr>
        <w:t>una política estatal</w:t>
      </w:r>
      <w:r w:rsidRPr="00BD1076">
        <w:rPr>
          <w:rFonts w:ascii="Arial" w:eastAsia="Times New Roman" w:hAnsi="Arial" w:cs="Arial"/>
          <w:color w:val="666666"/>
          <w:kern w:val="0"/>
          <w:lang w:eastAsia="es-UY"/>
          <w14:ligatures w14:val="none"/>
        </w:rPr>
        <w:t> depende en gran medida de la presión que la población ejerce sobre sus líderes a nivel municipal, estatal y federal. En particular, en un año electoral como este, este tema se vuelve crucial". </w:t>
      </w:r>
    </w:p>
    <w:p w14:paraId="50BED986"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color w:val="666666"/>
          <w:kern w:val="0"/>
          <w:lang w:eastAsia="es-UY"/>
          <w14:ligatures w14:val="none"/>
        </w:rPr>
        <w:t>A continuación, </w:t>
      </w:r>
      <w:proofErr w:type="spellStart"/>
      <w:r w:rsidRPr="00BD1076">
        <w:rPr>
          <w:rFonts w:ascii="Arial" w:eastAsia="Times New Roman" w:hAnsi="Arial" w:cs="Arial"/>
          <w:b/>
          <w:bCs/>
          <w:color w:val="666666"/>
          <w:kern w:val="0"/>
          <w:lang w:eastAsia="es-UY"/>
          <w14:ligatures w14:val="none"/>
        </w:rPr>
        <w:t>Artaxo</w:t>
      </w:r>
      <w:proofErr w:type="spellEnd"/>
      <w:r w:rsidRPr="00BD1076">
        <w:rPr>
          <w:rFonts w:ascii="Arial" w:eastAsia="Times New Roman" w:hAnsi="Arial" w:cs="Arial"/>
          <w:color w:val="666666"/>
          <w:kern w:val="0"/>
          <w:lang w:eastAsia="es-UY"/>
          <w14:ligatures w14:val="none"/>
        </w:rPr>
        <w:t> reflexiona sobre la situación en la </w:t>
      </w:r>
      <w:r w:rsidRPr="00BD1076">
        <w:rPr>
          <w:rFonts w:ascii="Arial" w:eastAsia="Times New Roman" w:hAnsi="Arial" w:cs="Arial"/>
          <w:b/>
          <w:bCs/>
          <w:color w:val="666666"/>
          <w:kern w:val="0"/>
          <w:lang w:eastAsia="es-UY"/>
          <w14:ligatures w14:val="none"/>
        </w:rPr>
        <w:t>Amazonía</w:t>
      </w:r>
      <w:r w:rsidRPr="00BD1076">
        <w:rPr>
          <w:rFonts w:ascii="Arial" w:eastAsia="Times New Roman" w:hAnsi="Arial" w:cs="Arial"/>
          <w:color w:val="666666"/>
          <w:kern w:val="0"/>
          <w:lang w:eastAsia="es-UY"/>
          <w14:ligatures w14:val="none"/>
        </w:rPr>
        <w:t> , defiende </w:t>
      </w:r>
      <w:hyperlink r:id="rId9" w:tgtFrame="_blank" w:history="1">
        <w:r w:rsidRPr="00BD1076">
          <w:rPr>
            <w:rFonts w:ascii="Arial" w:eastAsia="Times New Roman" w:hAnsi="Arial" w:cs="Arial"/>
            <w:color w:val="FC6B01"/>
            <w:kern w:val="0"/>
            <w:u w:val="single"/>
            <w:lang w:eastAsia="es-UY"/>
            <w14:ligatures w14:val="none"/>
          </w:rPr>
          <w:t>la reforestación</w:t>
        </w:r>
      </w:hyperlink>
      <w:r w:rsidRPr="00BD1076">
        <w:rPr>
          <w:rFonts w:ascii="Arial" w:eastAsia="Times New Roman" w:hAnsi="Arial" w:cs="Arial"/>
          <w:color w:val="666666"/>
          <w:kern w:val="0"/>
          <w:lang w:eastAsia="es-UY"/>
          <w14:ligatures w14:val="none"/>
        </w:rPr>
        <w:t> como estrategia para afrontar el cambio climático y subraya la necesidad de transformar la cultura del país en cuanto a la valoración de </w:t>
      </w:r>
      <w:hyperlink r:id="rId10" w:tgtFrame="_blank" w:history="1">
        <w:r w:rsidRPr="00BD1076">
          <w:rPr>
            <w:rFonts w:ascii="Arial" w:eastAsia="Times New Roman" w:hAnsi="Arial" w:cs="Arial"/>
            <w:color w:val="FC6B01"/>
            <w:kern w:val="0"/>
            <w:u w:val="single"/>
            <w:lang w:eastAsia="es-UY"/>
            <w14:ligatures w14:val="none"/>
          </w:rPr>
          <w:t>los servicios ecosistémicos</w:t>
        </w:r>
      </w:hyperlink>
      <w:r w:rsidRPr="00BD1076">
        <w:rPr>
          <w:rFonts w:ascii="Arial" w:eastAsia="Times New Roman" w:hAnsi="Arial" w:cs="Arial"/>
          <w:color w:val="666666"/>
          <w:kern w:val="0"/>
          <w:lang w:eastAsia="es-UY"/>
          <w14:ligatures w14:val="none"/>
        </w:rPr>
        <w:t xml:space="preserve"> . «Necesitamos cambiar toda una cultura en el país para comprender que dependemos fundamentalmente de los servicios ecosistémicos que mantienen los ecosistemas naturales: la lluvia depende de los ríos; las fuentes de agua influyen en la disponibilidad de agua en las grandes </w:t>
      </w:r>
      <w:r w:rsidRPr="00BD1076">
        <w:rPr>
          <w:rFonts w:ascii="Arial" w:eastAsia="Times New Roman" w:hAnsi="Arial" w:cs="Arial"/>
          <w:color w:val="666666"/>
          <w:kern w:val="0"/>
          <w:lang w:eastAsia="es-UY"/>
          <w14:ligatures w14:val="none"/>
        </w:rPr>
        <w:lastRenderedPageBreak/>
        <w:t>ciudades, y así sucesivamente. Dependemos fundamentalmente del mantenimiento de los servicios ecosistémicos en su conjunto», señala. </w:t>
      </w:r>
    </w:p>
    <w:p w14:paraId="44ABD2E1" w14:textId="77777777" w:rsidR="00BD1076" w:rsidRPr="00BD1076" w:rsidRDefault="00BD1076" w:rsidP="00BD1076">
      <w:pPr>
        <w:spacing w:after="0" w:line="240" w:lineRule="auto"/>
        <w:jc w:val="both"/>
        <w:rPr>
          <w:rFonts w:ascii="Times New Roman" w:eastAsia="Times New Roman" w:hAnsi="Times New Roman" w:cs="Times New Roman"/>
          <w:color w:val="000000"/>
          <w:kern w:val="0"/>
          <w:lang w:eastAsia="es-UY"/>
          <w14:ligatures w14:val="none"/>
        </w:rPr>
      </w:pPr>
      <w:r w:rsidRPr="00BD1076">
        <w:rPr>
          <w:rFonts w:ascii="Times New Roman" w:eastAsia="Times New Roman" w:hAnsi="Times New Roman" w:cs="Times New Roman"/>
          <w:noProof/>
          <w:color w:val="000000"/>
          <w:kern w:val="0"/>
          <w:lang w:eastAsia="es-UY"/>
          <w14:ligatures w14:val="none"/>
        </w:rPr>
        <mc:AlternateContent>
          <mc:Choice Requires="wps">
            <w:drawing>
              <wp:inline distT="0" distB="0" distL="0" distR="0" wp14:anchorId="5ECA5CD1" wp14:editId="14579CF0">
                <wp:extent cx="304800" cy="304800"/>
                <wp:effectExtent l="0" t="0" r="0" b="0"/>
                <wp:docPr id="1053174030"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4ED758"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D1076">
        <w:rPr>
          <w:rFonts w:ascii="Times New Roman" w:eastAsia="Times New Roman" w:hAnsi="Times New Roman" w:cs="Times New Roman"/>
          <w:noProof/>
          <w:color w:val="000000"/>
          <w:kern w:val="0"/>
          <w:lang w:eastAsia="es-UY"/>
          <w14:ligatures w14:val="none"/>
        </w:rPr>
        <w:drawing>
          <wp:inline distT="0" distB="0" distL="0" distR="0" wp14:anchorId="002C62F5" wp14:editId="63AB648B">
            <wp:extent cx="3589587" cy="39814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1546" cy="3994714"/>
                    </a:xfrm>
                    <a:prstGeom prst="rect">
                      <a:avLst/>
                    </a:prstGeom>
                    <a:noFill/>
                    <a:ln>
                      <a:noFill/>
                    </a:ln>
                  </pic:spPr>
                </pic:pic>
              </a:graphicData>
            </a:graphic>
          </wp:inline>
        </w:drawing>
      </w:r>
    </w:p>
    <w:p w14:paraId="0EC5DC7B" w14:textId="77777777" w:rsidR="00BD1076" w:rsidRPr="00BD1076" w:rsidRDefault="00BD1076" w:rsidP="00BD1076">
      <w:pPr>
        <w:spacing w:after="0" w:line="240" w:lineRule="auto"/>
        <w:jc w:val="both"/>
        <w:rPr>
          <w:rFonts w:ascii="Arial" w:eastAsia="Times New Roman" w:hAnsi="Arial" w:cs="Arial"/>
          <w:color w:val="666666"/>
          <w:kern w:val="0"/>
          <w:lang w:val="it-IT" w:eastAsia="es-UY"/>
          <w14:ligatures w14:val="none"/>
        </w:rPr>
      </w:pPr>
      <w:r w:rsidRPr="00BD1076">
        <w:rPr>
          <w:rFonts w:ascii="Arial" w:eastAsia="Times New Roman" w:hAnsi="Arial" w:cs="Arial"/>
          <w:b/>
          <w:bCs/>
          <w:color w:val="666666"/>
          <w:kern w:val="0"/>
          <w:lang w:val="it-IT" w:eastAsia="es-UY"/>
          <w14:ligatures w14:val="none"/>
        </w:rPr>
        <w:t>Paulo Artaxo</w:t>
      </w:r>
      <w:r w:rsidRPr="00BD1076">
        <w:rPr>
          <w:rFonts w:ascii="Arial" w:eastAsia="Times New Roman" w:hAnsi="Arial" w:cs="Arial"/>
          <w:color w:val="666666"/>
          <w:kern w:val="0"/>
          <w:lang w:val="it-IT" w:eastAsia="es-UY"/>
          <w14:ligatures w14:val="none"/>
        </w:rPr>
        <w:t> (Foto: Archivo personal)</w:t>
      </w:r>
    </w:p>
    <w:p w14:paraId="57A80CE2"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b/>
          <w:bCs/>
          <w:color w:val="666666"/>
          <w:kern w:val="0"/>
          <w:lang w:eastAsia="es-UY"/>
          <w14:ligatures w14:val="none"/>
        </w:rPr>
        <w:t>Paulo Artaxo</w:t>
      </w:r>
      <w:r w:rsidRPr="00BD1076">
        <w:rPr>
          <w:rFonts w:ascii="Arial" w:eastAsia="Times New Roman" w:hAnsi="Arial" w:cs="Arial"/>
          <w:color w:val="666666"/>
          <w:kern w:val="0"/>
          <w:lang w:eastAsia="es-UY"/>
          <w14:ligatures w14:val="none"/>
        </w:rPr>
        <w:t> es licenciado en Física, máster en Física Nuclear y doctor en Física Atmosférica por la Universidad de São Paulo (USP). Ha trabajado en la NASA y en el Instituto Max Planck de Alemania. Es miembro de la Academia Brasileña de Ciencias (ABC), la Academia Mundial de Ciencias (TWAS), la Academia de Ciencias del Estado de São Paulo (ACIESP) y el IPCC, del cual formó parte del equipo galardonado con el Premio Nobel de la Paz en 2007. Imparte clases en el Departamento de Física Aplicada de la USP.</w:t>
      </w:r>
    </w:p>
    <w:p w14:paraId="65032EC3" w14:textId="77777777" w:rsidR="00BD1076" w:rsidRPr="00BD1076" w:rsidRDefault="00BD1076" w:rsidP="00BD1076">
      <w:pPr>
        <w:spacing w:after="0" w:line="240" w:lineRule="auto"/>
        <w:jc w:val="both"/>
        <w:outlineLvl w:val="1"/>
        <w:rPr>
          <w:rFonts w:ascii="Arial" w:eastAsia="Times New Roman" w:hAnsi="Arial" w:cs="Arial"/>
          <w:b/>
          <w:bCs/>
          <w:color w:val="000000"/>
          <w:kern w:val="0"/>
          <w:sz w:val="36"/>
          <w:szCs w:val="36"/>
          <w:lang w:eastAsia="es-UY"/>
          <w14:ligatures w14:val="none"/>
        </w:rPr>
      </w:pPr>
      <w:r w:rsidRPr="00BD1076">
        <w:rPr>
          <w:rFonts w:ascii="Arial" w:eastAsia="Times New Roman" w:hAnsi="Arial" w:cs="Arial"/>
          <w:b/>
          <w:bCs/>
          <w:color w:val="000000"/>
          <w:kern w:val="0"/>
          <w:sz w:val="36"/>
          <w:szCs w:val="36"/>
          <w:lang w:eastAsia="es-UY"/>
          <w14:ligatures w14:val="none"/>
        </w:rPr>
        <w:t>Mira la entrevista. </w:t>
      </w:r>
    </w:p>
    <w:p w14:paraId="4625E7ED"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b/>
          <w:bCs/>
          <w:color w:val="666666"/>
          <w:kern w:val="0"/>
          <w:lang w:eastAsia="es-UY"/>
          <w14:ligatures w14:val="none"/>
        </w:rPr>
        <w:t>IHU – En los últimos meses, Brasil ha experimentado numerosos fenómenos meteorológicos extremos y El Niño se está intensificando. ¿Cómo evalúa la forma en que se ha abordado esta situación? ¿Está el país preparado para afrontar los efectos del cambio climático? </w:t>
      </w:r>
    </w:p>
    <w:p w14:paraId="373F36F4"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b/>
          <w:bCs/>
          <w:color w:val="666666"/>
          <w:kern w:val="0"/>
          <w:lang w:eastAsia="es-UY"/>
          <w14:ligatures w14:val="none"/>
        </w:rPr>
        <w:t>Paulo Artaxo –</w:t>
      </w:r>
      <w:r w:rsidRPr="00BD1076">
        <w:rPr>
          <w:rFonts w:ascii="Arial" w:eastAsia="Times New Roman" w:hAnsi="Arial" w:cs="Arial"/>
          <w:color w:val="666666"/>
          <w:kern w:val="0"/>
          <w:lang w:eastAsia="es-UY"/>
          <w14:ligatures w14:val="none"/>
        </w:rPr>
        <w:t> En primer lugar, es importante entender que el fenómeno </w:t>
      </w:r>
      <w:r w:rsidRPr="00BD1076">
        <w:rPr>
          <w:rFonts w:ascii="Arial" w:eastAsia="Times New Roman" w:hAnsi="Arial" w:cs="Arial"/>
          <w:b/>
          <w:bCs/>
          <w:color w:val="666666"/>
          <w:kern w:val="0"/>
          <w:lang w:eastAsia="es-UY"/>
          <w14:ligatures w14:val="none"/>
        </w:rPr>
        <w:t>de El Niño</w:t>
      </w:r>
      <w:r w:rsidRPr="00BD1076">
        <w:rPr>
          <w:rFonts w:ascii="Arial" w:eastAsia="Times New Roman" w:hAnsi="Arial" w:cs="Arial"/>
          <w:color w:val="666666"/>
          <w:kern w:val="0"/>
          <w:lang w:eastAsia="es-UY"/>
          <w14:ligatures w14:val="none"/>
        </w:rPr>
        <w:t> es independiente del desarrollo de otros fenómenos meteorológicos extremos. El Niño siempre ha ocurrido y seguirá ocurriendo. Es consecuencia del calentamiento global del océano. Si bien siempre ha existido, este fenómeno se ha intensificado. Otros fenómenos meteorológicos extremos, como los tornados, tal como los hemos visto recientemente en el sur de Brasil, son producto del calentamiento global, que inyecta más energía en la atmósfera; estos fenómenos meteorológicos extremos son una manifestación de dicha energía. La situación actual demuestra la absoluta necesidad de que Brasil se prepare mejor para el aumento de los fenómenos meteorológicos extremos. </w:t>
      </w:r>
    </w:p>
    <w:p w14:paraId="0F2C0FE7"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b/>
          <w:bCs/>
          <w:color w:val="666666"/>
          <w:kern w:val="0"/>
          <w:lang w:eastAsia="es-UY"/>
          <w14:ligatures w14:val="none"/>
        </w:rPr>
        <w:t>IHU – ¿Cuál debería ser el primer paso para construir una cultura de adaptación al cambio climático en el país? </w:t>
      </w:r>
    </w:p>
    <w:p w14:paraId="286ABB8E"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b/>
          <w:bCs/>
          <w:color w:val="666666"/>
          <w:kern w:val="0"/>
          <w:lang w:eastAsia="es-UY"/>
          <w14:ligatures w14:val="none"/>
        </w:rPr>
        <w:lastRenderedPageBreak/>
        <w:t>Paulo Artaxo –</w:t>
      </w:r>
      <w:r w:rsidRPr="00BD1076">
        <w:rPr>
          <w:rFonts w:ascii="Arial" w:eastAsia="Times New Roman" w:hAnsi="Arial" w:cs="Arial"/>
          <w:color w:val="666666"/>
          <w:kern w:val="0"/>
          <w:lang w:eastAsia="es-UY"/>
          <w14:ligatures w14:val="none"/>
        </w:rPr>
        <w:t> El primer paso es implementar los </w:t>
      </w:r>
      <w:hyperlink r:id="rId12" w:tgtFrame="_blank" w:history="1">
        <w:r w:rsidRPr="00BD1076">
          <w:rPr>
            <w:rFonts w:ascii="Arial" w:eastAsia="Times New Roman" w:hAnsi="Arial" w:cs="Arial"/>
            <w:color w:val="FC6B01"/>
            <w:kern w:val="0"/>
            <w:u w:val="single"/>
            <w:lang w:eastAsia="es-UY"/>
            <w14:ligatures w14:val="none"/>
          </w:rPr>
          <w:t>planes de adaptación al cambio climático</w:t>
        </w:r>
      </w:hyperlink>
      <w:r w:rsidRPr="00BD1076">
        <w:rPr>
          <w:rFonts w:ascii="Arial" w:eastAsia="Times New Roman" w:hAnsi="Arial" w:cs="Arial"/>
          <w:color w:val="666666"/>
          <w:kern w:val="0"/>
          <w:lang w:eastAsia="es-UY"/>
          <w14:ligatures w14:val="none"/>
        </w:rPr>
        <w:t> que tiene </w:t>
      </w:r>
      <w:r w:rsidRPr="00BD1076">
        <w:rPr>
          <w:rFonts w:ascii="Arial" w:eastAsia="Times New Roman" w:hAnsi="Arial" w:cs="Arial"/>
          <w:b/>
          <w:bCs/>
          <w:color w:val="666666"/>
          <w:kern w:val="0"/>
          <w:lang w:eastAsia="es-UY"/>
          <w14:ligatures w14:val="none"/>
        </w:rPr>
        <w:t>Brasil</w:t>
      </w:r>
      <w:r w:rsidRPr="00BD1076">
        <w:rPr>
          <w:rFonts w:ascii="Arial" w:eastAsia="Times New Roman" w:hAnsi="Arial" w:cs="Arial"/>
          <w:color w:val="666666"/>
          <w:kern w:val="0"/>
          <w:lang w:eastAsia="es-UY"/>
          <w14:ligatures w14:val="none"/>
        </w:rPr>
        <w:t> . El gobierno federal cuenta con un programa llamado </w:t>
      </w:r>
      <w:proofErr w:type="spellStart"/>
      <w:r w:rsidRPr="00BD1076">
        <w:rPr>
          <w:rFonts w:ascii="Arial" w:eastAsia="Times New Roman" w:hAnsi="Arial" w:cs="Arial"/>
          <w:b/>
          <w:bCs/>
          <w:color w:val="666666"/>
          <w:kern w:val="0"/>
          <w:lang w:eastAsia="es-UY"/>
          <w14:ligatures w14:val="none"/>
        </w:rPr>
        <w:t>AdaptaBrasil</w:t>
      </w:r>
      <w:proofErr w:type="spellEnd"/>
      <w:r w:rsidRPr="00BD1076">
        <w:rPr>
          <w:rFonts w:ascii="Arial" w:eastAsia="Times New Roman" w:hAnsi="Arial" w:cs="Arial"/>
          <w:color w:val="666666"/>
          <w:kern w:val="0"/>
          <w:lang w:eastAsia="es-UY"/>
          <w14:ligatures w14:val="none"/>
        </w:rPr>
        <w:t> . Este plan fue desarrollado simultáneamente por varios ministerios y muestra las vulnerabilidades de cada uno de los 5760 municipios del país. Por lo tanto, ya se han sentado las bases para la elaboración del plan. Sin embargo, el plan aún está en papel y necesita implementarse con la máxima urgencia. Este plan debe ser un plan estatal, es decir, un plan del estado brasileño y no de un gobierno o sector gubernamental en particular. O el país trabaja eficazmente con todos los sectores, es decir, con los estados, los municipios y el gobierno federal, todos trabajando juntos, o las posibilidades de éxito de </w:t>
      </w:r>
      <w:proofErr w:type="spellStart"/>
      <w:r w:rsidRPr="00BD1076">
        <w:rPr>
          <w:rFonts w:ascii="Arial" w:eastAsia="Times New Roman" w:hAnsi="Arial" w:cs="Arial"/>
          <w:b/>
          <w:bCs/>
          <w:color w:val="666666"/>
          <w:kern w:val="0"/>
          <w:lang w:eastAsia="es-UY"/>
          <w14:ligatures w14:val="none"/>
        </w:rPr>
        <w:t>AdaptaBrasil</w:t>
      </w:r>
      <w:proofErr w:type="spellEnd"/>
      <w:r w:rsidRPr="00BD1076">
        <w:rPr>
          <w:rFonts w:ascii="Arial" w:eastAsia="Times New Roman" w:hAnsi="Arial" w:cs="Arial"/>
          <w:color w:val="666666"/>
          <w:kern w:val="0"/>
          <w:lang w:eastAsia="es-UY"/>
          <w14:ligatures w14:val="none"/>
        </w:rPr>
        <w:t> podrían disminuir significativamente.</w:t>
      </w:r>
    </w:p>
    <w:p w14:paraId="60F9080F" w14:textId="77777777" w:rsidR="00BD1076" w:rsidRPr="00BD1076" w:rsidRDefault="00BD1076" w:rsidP="00BD1076">
      <w:pPr>
        <w:spacing w:after="0" w:line="240" w:lineRule="auto"/>
        <w:rPr>
          <w:rFonts w:ascii="Arial" w:eastAsia="Times New Roman" w:hAnsi="Arial" w:cs="Arial"/>
          <w:color w:val="666666"/>
          <w:kern w:val="0"/>
          <w:sz w:val="27"/>
          <w:szCs w:val="27"/>
          <w:lang w:eastAsia="es-UY"/>
          <w14:ligatures w14:val="none"/>
        </w:rPr>
      </w:pPr>
    </w:p>
    <w:p w14:paraId="21A9F7A0" w14:textId="77777777" w:rsidR="00BD1076" w:rsidRPr="00BD1076" w:rsidRDefault="00BD1076" w:rsidP="00BD1076">
      <w:pPr>
        <w:spacing w:after="0" w:line="240" w:lineRule="auto"/>
        <w:jc w:val="center"/>
        <w:rPr>
          <w:rFonts w:ascii="Arial" w:eastAsia="Times New Roman" w:hAnsi="Arial" w:cs="Arial"/>
          <w:b/>
          <w:bCs/>
          <w:i/>
          <w:iCs/>
          <w:color w:val="BF4E14" w:themeColor="accent2" w:themeShade="BF"/>
          <w:kern w:val="0"/>
          <w:sz w:val="27"/>
          <w:szCs w:val="27"/>
          <w:lang w:eastAsia="es-UY"/>
          <w14:ligatures w14:val="none"/>
        </w:rPr>
      </w:pPr>
      <w:r w:rsidRPr="00BD1076">
        <w:rPr>
          <w:rFonts w:ascii="Arial" w:eastAsia="Times New Roman" w:hAnsi="Arial" w:cs="Arial"/>
          <w:b/>
          <w:bCs/>
          <w:i/>
          <w:iCs/>
          <w:color w:val="BF4E14" w:themeColor="accent2" w:themeShade="BF"/>
          <w:kern w:val="0"/>
          <w:sz w:val="27"/>
          <w:szCs w:val="27"/>
          <w:lang w:eastAsia="es-UY"/>
          <w14:ligatures w14:val="none"/>
        </w:rPr>
        <w:t>Los fenómenos meteorológicos extremos, como los tornados, como los que hemos visto recientemente en el sur de Brasil, son producto del calentamiento global, que inyecta más energía en la atmósfera – Paulo Artaxo</w:t>
      </w:r>
    </w:p>
    <w:p w14:paraId="108D8214" w14:textId="17E839C0" w:rsidR="00BD1076" w:rsidRPr="00BD1076" w:rsidRDefault="00BD1076" w:rsidP="00BD1076">
      <w:pPr>
        <w:spacing w:after="0" w:line="240" w:lineRule="auto"/>
        <w:jc w:val="center"/>
        <w:rPr>
          <w:rFonts w:ascii="Times New Roman" w:eastAsia="Times New Roman" w:hAnsi="Times New Roman" w:cs="Times New Roman"/>
          <w:b/>
          <w:bCs/>
          <w:i/>
          <w:iCs/>
          <w:color w:val="FC6B01"/>
          <w:kern w:val="0"/>
          <w:sz w:val="27"/>
          <w:szCs w:val="27"/>
          <w:lang w:eastAsia="es-UY"/>
          <w14:ligatures w14:val="none"/>
        </w:rPr>
      </w:pPr>
    </w:p>
    <w:p w14:paraId="1FC401A6"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b/>
          <w:bCs/>
          <w:color w:val="666666"/>
          <w:kern w:val="0"/>
          <w:lang w:eastAsia="es-UY"/>
          <w14:ligatures w14:val="none"/>
        </w:rPr>
        <w:t xml:space="preserve">IHU – ¿Cómo podemos transformar la adaptación al cambio climático en una política estatal permanente y no solo en una respuesta de emergencia tras cada desastre? ¿Cómo debería el cambio climático modificar la forma en que los estados, los municipios y el gobierno federal planifican sus territorios, teniendo en cuenta </w:t>
      </w:r>
      <w:proofErr w:type="spellStart"/>
      <w:r w:rsidRPr="00BD1076">
        <w:rPr>
          <w:rFonts w:ascii="Arial" w:eastAsia="Times New Roman" w:hAnsi="Arial" w:cs="Arial"/>
          <w:b/>
          <w:bCs/>
          <w:color w:val="666666"/>
          <w:kern w:val="0"/>
          <w:lang w:eastAsia="es-UY"/>
          <w14:ligatures w14:val="none"/>
        </w:rPr>
        <w:t>AdaptaBrasil</w:t>
      </w:r>
      <w:proofErr w:type="spellEnd"/>
      <w:r w:rsidRPr="00BD1076">
        <w:rPr>
          <w:rFonts w:ascii="Arial" w:eastAsia="Times New Roman" w:hAnsi="Arial" w:cs="Arial"/>
          <w:b/>
          <w:bCs/>
          <w:color w:val="666666"/>
          <w:kern w:val="0"/>
          <w:lang w:eastAsia="es-UY"/>
          <w14:ligatures w14:val="none"/>
        </w:rPr>
        <w:t>, que usted menciona? </w:t>
      </w:r>
    </w:p>
    <w:p w14:paraId="3D80029D"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b/>
          <w:bCs/>
          <w:color w:val="666666"/>
          <w:kern w:val="0"/>
          <w:lang w:eastAsia="es-UY"/>
          <w14:ligatures w14:val="none"/>
        </w:rPr>
        <w:t>Paulo Artaxo –</w:t>
      </w:r>
      <w:r w:rsidRPr="00BD1076">
        <w:rPr>
          <w:rFonts w:ascii="Arial" w:eastAsia="Times New Roman" w:hAnsi="Arial" w:cs="Arial"/>
          <w:color w:val="666666"/>
          <w:kern w:val="0"/>
          <w:lang w:eastAsia="es-UY"/>
          <w14:ligatures w14:val="none"/>
        </w:rPr>
        <w:t> La transformación de una política pública en </w:t>
      </w:r>
      <w:hyperlink r:id="rId13" w:tgtFrame="_blank" w:history="1">
        <w:r w:rsidRPr="00BD1076">
          <w:rPr>
            <w:rFonts w:ascii="Arial" w:eastAsia="Times New Roman" w:hAnsi="Arial" w:cs="Arial"/>
            <w:color w:val="FC6B01"/>
            <w:kern w:val="0"/>
            <w:u w:val="single"/>
            <w:lang w:eastAsia="es-UY"/>
            <w14:ligatures w14:val="none"/>
          </w:rPr>
          <w:t>una política estatal</w:t>
        </w:r>
      </w:hyperlink>
      <w:r w:rsidRPr="00BD1076">
        <w:rPr>
          <w:rFonts w:ascii="Arial" w:eastAsia="Times New Roman" w:hAnsi="Arial" w:cs="Arial"/>
          <w:color w:val="666666"/>
          <w:kern w:val="0"/>
          <w:lang w:eastAsia="es-UY"/>
          <w14:ligatures w14:val="none"/>
        </w:rPr>
        <w:t> depende en gran medida de la presión que la población ejerce sobre sus líderes a nivel municipal, estatal y federal. En particular, en un año electoral como este, este tema cobra especial relevancia. Los votantes deben presionar a los candidatos para que se comprometan a transformar </w:t>
      </w:r>
      <w:r w:rsidRPr="00BD1076">
        <w:rPr>
          <w:rFonts w:ascii="Arial" w:eastAsia="Times New Roman" w:hAnsi="Arial" w:cs="Arial"/>
          <w:b/>
          <w:bCs/>
          <w:color w:val="666666"/>
          <w:kern w:val="0"/>
          <w:lang w:eastAsia="es-UY"/>
          <w14:ligatures w14:val="none"/>
        </w:rPr>
        <w:t>la política de adaptación al cambio climático</w:t>
      </w:r>
      <w:r w:rsidRPr="00BD1076">
        <w:rPr>
          <w:rFonts w:ascii="Arial" w:eastAsia="Times New Roman" w:hAnsi="Arial" w:cs="Arial"/>
          <w:color w:val="666666"/>
          <w:kern w:val="0"/>
          <w:lang w:eastAsia="es-UY"/>
          <w14:ligatures w14:val="none"/>
        </w:rPr>
        <w:t> en una política a largo plazo, una política estatal que incluya medidas de emergencia, a veces necesarias, pero también medidas a largo plazo. Esto es posible y, de hecho, es la única manera de lograr políticas coherentes.</w:t>
      </w:r>
    </w:p>
    <w:p w14:paraId="72F11B8C"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b/>
          <w:bCs/>
          <w:color w:val="666666"/>
          <w:kern w:val="0"/>
          <w:lang w:eastAsia="es-UY"/>
          <w14:ligatures w14:val="none"/>
        </w:rPr>
        <w:t>IHU – ¿Qué medidas serían las más eficaces para hacer frente a inundaciones como las ocurridas en Rio Grande do Sul?</w:t>
      </w:r>
    </w:p>
    <w:p w14:paraId="26BAB3E3"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b/>
          <w:bCs/>
          <w:color w:val="666666"/>
          <w:kern w:val="0"/>
          <w:lang w:eastAsia="es-UY"/>
          <w14:ligatures w14:val="none"/>
        </w:rPr>
        <w:t>Paulo Artaxo –</w:t>
      </w:r>
      <w:r w:rsidRPr="00BD1076">
        <w:rPr>
          <w:rFonts w:ascii="Arial" w:eastAsia="Times New Roman" w:hAnsi="Arial" w:cs="Arial"/>
          <w:color w:val="666666"/>
          <w:kern w:val="0"/>
          <w:lang w:eastAsia="es-UY"/>
          <w14:ligatures w14:val="none"/>
        </w:rPr>
        <w:t> No es posible hacer recomendaciones generales sobre </w:t>
      </w:r>
      <w:r w:rsidRPr="00BD1076">
        <w:rPr>
          <w:rFonts w:ascii="Arial" w:eastAsia="Times New Roman" w:hAnsi="Arial" w:cs="Arial"/>
          <w:b/>
          <w:bCs/>
          <w:color w:val="666666"/>
          <w:kern w:val="0"/>
          <w:lang w:eastAsia="es-UY"/>
          <w14:ligatures w14:val="none"/>
        </w:rPr>
        <w:t>estrategias de adaptación para Brasil</w:t>
      </w:r>
      <w:r w:rsidRPr="00BD1076">
        <w:rPr>
          <w:rFonts w:ascii="Arial" w:eastAsia="Times New Roman" w:hAnsi="Arial" w:cs="Arial"/>
          <w:color w:val="666666"/>
          <w:kern w:val="0"/>
          <w:lang w:eastAsia="es-UY"/>
          <w14:ligatures w14:val="none"/>
        </w:rPr>
        <w:t> , ya que estas deben ser locales. Cada municipio y cada región sabe cuáles son las mejores estrategias. Esto depende de la estructura geológica y social de cada región en particular. </w:t>
      </w:r>
    </w:p>
    <w:p w14:paraId="6393BFD6"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color w:val="666666"/>
          <w:kern w:val="0"/>
          <w:lang w:eastAsia="es-UY"/>
          <w14:ligatures w14:val="none"/>
        </w:rPr>
        <w:t>En el caso de </w:t>
      </w:r>
      <w:r w:rsidRPr="00BD1076">
        <w:rPr>
          <w:rFonts w:ascii="Arial" w:eastAsia="Times New Roman" w:hAnsi="Arial" w:cs="Arial"/>
          <w:b/>
          <w:bCs/>
          <w:color w:val="666666"/>
          <w:kern w:val="0"/>
          <w:lang w:eastAsia="es-UY"/>
          <w14:ligatures w14:val="none"/>
        </w:rPr>
        <w:t>Rio Grande do Sul</w:t>
      </w:r>
      <w:r w:rsidRPr="00BD1076">
        <w:rPr>
          <w:rFonts w:ascii="Arial" w:eastAsia="Times New Roman" w:hAnsi="Arial" w:cs="Arial"/>
          <w:color w:val="666666"/>
          <w:kern w:val="0"/>
          <w:lang w:eastAsia="es-UY"/>
          <w14:ligatures w14:val="none"/>
        </w:rPr>
        <w:t> , </w:t>
      </w:r>
      <w:hyperlink r:id="rId14" w:tgtFrame="_blank" w:history="1">
        <w:r w:rsidRPr="00BD1076">
          <w:rPr>
            <w:rFonts w:ascii="Arial" w:eastAsia="Times New Roman" w:hAnsi="Arial" w:cs="Arial"/>
            <w:color w:val="FC6B01"/>
            <w:kern w:val="0"/>
            <w:u w:val="single"/>
            <w:lang w:eastAsia="es-UY"/>
            <w14:ligatures w14:val="none"/>
          </w:rPr>
          <w:t>la protección de las fuentes de agua</w:t>
        </w:r>
      </w:hyperlink>
      <w:r w:rsidRPr="00BD1076">
        <w:rPr>
          <w:rFonts w:ascii="Arial" w:eastAsia="Times New Roman" w:hAnsi="Arial" w:cs="Arial"/>
          <w:color w:val="666666"/>
          <w:kern w:val="0"/>
          <w:lang w:eastAsia="es-UY"/>
          <w14:ligatures w14:val="none"/>
        </w:rPr>
        <w:t> en las cabeceras de las principales cuencas fluviales es fundamental, además de un análisis detallado mediante modelos hidrológicos e información sobre el caudal posible en cada una de ellas. También son importantes algunas obras de contención para controlar el caudal. Estas son recomendaciones que se elaboran de forma específica para cada localidad. Es imposible ofrecer una guía general para una región tan extensa como Brasil, con su enorme diversidad, incluyendo la socioeconómica. Esta es una acción que debe emprender cada municipio y localidad individualmente.</w:t>
      </w:r>
    </w:p>
    <w:p w14:paraId="363373AC"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b/>
          <w:bCs/>
          <w:color w:val="666666"/>
          <w:kern w:val="0"/>
          <w:lang w:eastAsia="es-UY"/>
          <w14:ligatures w14:val="none"/>
        </w:rPr>
        <w:t xml:space="preserve">IHU – Algunos investigadores destacan la importancia de la resiliencia frente al cambio climático, en el sentido de que necesitamos ser resilientes </w:t>
      </w:r>
      <w:r w:rsidRPr="00BD1076">
        <w:rPr>
          <w:rFonts w:ascii="Arial" w:eastAsia="Times New Roman" w:hAnsi="Arial" w:cs="Arial"/>
          <w:b/>
          <w:bCs/>
          <w:color w:val="666666"/>
          <w:kern w:val="0"/>
          <w:lang w:eastAsia="es-UY"/>
          <w14:ligatures w14:val="none"/>
        </w:rPr>
        <w:lastRenderedPageBreak/>
        <w:t>ante los desafíos que surjan. ¿Cuál es su opinión sobre esta propuesta? ¿Qué significa esto en la práctica?</w:t>
      </w:r>
    </w:p>
    <w:p w14:paraId="6EE95BC8" w14:textId="77777777" w:rsidR="00BD1076" w:rsidRDefault="00BD1076" w:rsidP="00BD1076">
      <w:pPr>
        <w:spacing w:after="0" w:line="240" w:lineRule="auto"/>
        <w:jc w:val="both"/>
        <w:rPr>
          <w:rFonts w:ascii="Arial" w:eastAsia="Times New Roman" w:hAnsi="Arial" w:cs="Arial"/>
          <w:color w:val="666666"/>
          <w:kern w:val="0"/>
          <w:sz w:val="27"/>
          <w:szCs w:val="27"/>
          <w:lang w:eastAsia="es-UY"/>
          <w14:ligatures w14:val="none"/>
        </w:rPr>
      </w:pPr>
      <w:r w:rsidRPr="00BD1076">
        <w:rPr>
          <w:rFonts w:ascii="Arial" w:eastAsia="Times New Roman" w:hAnsi="Arial" w:cs="Arial"/>
          <w:b/>
          <w:bCs/>
          <w:color w:val="666666"/>
          <w:kern w:val="0"/>
          <w:lang w:eastAsia="es-UY"/>
          <w14:ligatures w14:val="none"/>
        </w:rPr>
        <w:t>Paulo Artaxo –</w:t>
      </w:r>
      <w:r w:rsidRPr="00BD1076">
        <w:rPr>
          <w:rFonts w:ascii="Arial" w:eastAsia="Times New Roman" w:hAnsi="Arial" w:cs="Arial"/>
          <w:color w:val="666666"/>
          <w:kern w:val="0"/>
          <w:lang w:eastAsia="es-UY"/>
          <w14:ligatures w14:val="none"/>
        </w:rPr>
        <w:t> Necesitamos </w:t>
      </w:r>
      <w:hyperlink r:id="rId15" w:tgtFrame="_blank" w:history="1">
        <w:r w:rsidRPr="00BD1076">
          <w:rPr>
            <w:rFonts w:ascii="Arial" w:eastAsia="Times New Roman" w:hAnsi="Arial" w:cs="Arial"/>
            <w:color w:val="FC6B01"/>
            <w:kern w:val="0"/>
            <w:u w:val="single"/>
            <w:lang w:eastAsia="es-UY"/>
            <w14:ligatures w14:val="none"/>
          </w:rPr>
          <w:t>aumentar la resiliencia</w:t>
        </w:r>
      </w:hyperlink>
      <w:r w:rsidRPr="00BD1076">
        <w:rPr>
          <w:rFonts w:ascii="Arial" w:eastAsia="Times New Roman" w:hAnsi="Arial" w:cs="Arial"/>
          <w:color w:val="666666"/>
          <w:kern w:val="0"/>
          <w:lang w:eastAsia="es-UY"/>
          <w14:ligatures w14:val="none"/>
        </w:rPr>
        <w:t> de la sociedad brasileña, la economía y el sistema de generación de electricidad, que depende de las precipitaciones, ya que dependemos predominantemente de la generación hidroeléctrica. También necesitamos adaptar toda nuestra economía, porque una economía que depende tanto de la agroindustria, como lo ha hecho Brasil en las últimas décadas, no tendrá una alta productividad, precisamente debido al </w:t>
      </w:r>
      <w:r w:rsidRPr="00BD1076">
        <w:rPr>
          <w:rFonts w:ascii="Arial" w:eastAsia="Times New Roman" w:hAnsi="Arial" w:cs="Arial"/>
          <w:b/>
          <w:bCs/>
          <w:color w:val="666666"/>
          <w:kern w:val="0"/>
          <w:lang w:eastAsia="es-UY"/>
          <w14:ligatures w14:val="none"/>
        </w:rPr>
        <w:t>cambio climático</w:t>
      </w:r>
      <w:r w:rsidRPr="00BD1076">
        <w:rPr>
          <w:rFonts w:ascii="Arial" w:eastAsia="Times New Roman" w:hAnsi="Arial" w:cs="Arial"/>
          <w:color w:val="666666"/>
          <w:kern w:val="0"/>
          <w:lang w:eastAsia="es-UY"/>
          <w14:ligatures w14:val="none"/>
        </w:rPr>
        <w:t> , que reduce las precipitaciones en </w:t>
      </w:r>
      <w:r w:rsidRPr="00BD1076">
        <w:rPr>
          <w:rFonts w:ascii="Arial" w:eastAsia="Times New Roman" w:hAnsi="Arial" w:cs="Arial"/>
          <w:b/>
          <w:bCs/>
          <w:color w:val="666666"/>
          <w:kern w:val="0"/>
          <w:lang w:eastAsia="es-UY"/>
          <w14:ligatures w14:val="none"/>
        </w:rPr>
        <w:t>el centro de Brasil</w:t>
      </w:r>
      <w:r w:rsidRPr="00BD1076">
        <w:rPr>
          <w:rFonts w:ascii="Arial" w:eastAsia="Times New Roman" w:hAnsi="Arial" w:cs="Arial"/>
          <w:color w:val="666666"/>
          <w:kern w:val="0"/>
          <w:lang w:eastAsia="es-UY"/>
          <w14:ligatures w14:val="none"/>
        </w:rPr>
        <w:t xml:space="preserve"> , donde se concentra la mayor parte de la producción </w:t>
      </w:r>
      <w:r w:rsidRPr="00BD1076">
        <w:rPr>
          <w:rFonts w:ascii="Arial" w:eastAsia="Times New Roman" w:hAnsi="Arial" w:cs="Arial"/>
          <w:color w:val="666666"/>
          <w:kern w:val="0"/>
          <w:sz w:val="27"/>
          <w:szCs w:val="27"/>
          <w:lang w:eastAsia="es-UY"/>
          <w14:ligatures w14:val="none"/>
        </w:rPr>
        <w:t>agrícola.</w:t>
      </w:r>
    </w:p>
    <w:p w14:paraId="215E8B4E" w14:textId="77777777" w:rsidR="00BD1076" w:rsidRPr="00BD1076" w:rsidRDefault="00BD1076" w:rsidP="00BD1076">
      <w:pPr>
        <w:spacing w:after="0" w:line="240" w:lineRule="auto"/>
        <w:rPr>
          <w:rFonts w:ascii="Arial" w:eastAsia="Times New Roman" w:hAnsi="Arial" w:cs="Arial"/>
          <w:color w:val="666666"/>
          <w:kern w:val="0"/>
          <w:sz w:val="27"/>
          <w:szCs w:val="27"/>
          <w:lang w:eastAsia="es-UY"/>
          <w14:ligatures w14:val="none"/>
        </w:rPr>
      </w:pPr>
    </w:p>
    <w:p w14:paraId="097300BE" w14:textId="77777777" w:rsidR="00BD1076" w:rsidRPr="00BD1076" w:rsidRDefault="00BD1076" w:rsidP="00BD1076">
      <w:pPr>
        <w:spacing w:after="0" w:line="240" w:lineRule="auto"/>
        <w:jc w:val="center"/>
        <w:rPr>
          <w:rFonts w:ascii="Arial" w:eastAsia="Times New Roman" w:hAnsi="Arial" w:cs="Arial"/>
          <w:b/>
          <w:bCs/>
          <w:i/>
          <w:iCs/>
          <w:color w:val="BF4E14" w:themeColor="accent2" w:themeShade="BF"/>
          <w:kern w:val="0"/>
          <w:sz w:val="27"/>
          <w:szCs w:val="27"/>
          <w:lang w:eastAsia="es-UY"/>
          <w14:ligatures w14:val="none"/>
        </w:rPr>
      </w:pPr>
      <w:r w:rsidRPr="00BD1076">
        <w:rPr>
          <w:rFonts w:ascii="Arial" w:eastAsia="Times New Roman" w:hAnsi="Arial" w:cs="Arial"/>
          <w:b/>
          <w:bCs/>
          <w:i/>
          <w:iCs/>
          <w:color w:val="BF4E14" w:themeColor="accent2" w:themeShade="BF"/>
          <w:kern w:val="0"/>
          <w:sz w:val="27"/>
          <w:szCs w:val="27"/>
          <w:lang w:eastAsia="es-UY"/>
          <w14:ligatures w14:val="none"/>
        </w:rPr>
        <w:t>Tenemos que adaptar toda nuestra economía, porque una economía que depende tanto de la agroindustria, como la que ha tenido Brasil en las últimas décadas, no tendrá una alta productividad, precisamente debido al cambio climático – Paulo Artaxo</w:t>
      </w:r>
    </w:p>
    <w:p w14:paraId="1BF040E2" w14:textId="1CC8F7F7" w:rsidR="00BD1076" w:rsidRPr="00BD1076" w:rsidRDefault="00BD1076" w:rsidP="00BD1076">
      <w:pPr>
        <w:spacing w:after="0" w:line="240" w:lineRule="auto"/>
        <w:jc w:val="both"/>
        <w:rPr>
          <w:rFonts w:ascii="Times New Roman" w:eastAsia="Times New Roman" w:hAnsi="Times New Roman" w:cs="Times New Roman"/>
          <w:b/>
          <w:bCs/>
          <w:i/>
          <w:iCs/>
          <w:color w:val="FC6B01"/>
          <w:kern w:val="0"/>
          <w:lang w:eastAsia="es-UY"/>
          <w14:ligatures w14:val="none"/>
        </w:rPr>
      </w:pPr>
    </w:p>
    <w:p w14:paraId="6AF5D8FE"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b/>
          <w:bCs/>
          <w:color w:val="666666"/>
          <w:kern w:val="0"/>
          <w:lang w:eastAsia="es-UY"/>
          <w14:ligatures w14:val="none"/>
        </w:rPr>
        <w:t>IHU – La agricultura también se ha expandido en la región amazónica en los últimos años, pero entre agosto de 2025 y julio de 2026 se registró una disminución de la deforestación. A pesar de esto, los expertos señalan la necesidad de intensificar las políticas de reforestación. ¿Cuál es el primer paso para impulsar la reforestación y cómo contribuye esto a la lucha contra el cambio climático? </w:t>
      </w:r>
    </w:p>
    <w:p w14:paraId="74927FA2"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b/>
          <w:bCs/>
          <w:color w:val="666666"/>
          <w:kern w:val="0"/>
          <w:lang w:eastAsia="es-UY"/>
          <w14:ligatures w14:val="none"/>
        </w:rPr>
        <w:t>Paulo Artaxo –</w:t>
      </w:r>
      <w:r w:rsidRPr="00BD1076">
        <w:rPr>
          <w:rFonts w:ascii="Arial" w:eastAsia="Times New Roman" w:hAnsi="Arial" w:cs="Arial"/>
          <w:color w:val="666666"/>
          <w:kern w:val="0"/>
          <w:lang w:eastAsia="es-UY"/>
          <w14:ligatures w14:val="none"/>
        </w:rPr>
        <w:t> Es evidente que Brasil necesita </w:t>
      </w:r>
      <w:hyperlink r:id="rId16" w:tgtFrame="_blank" w:history="1">
        <w:r w:rsidRPr="00BD1076">
          <w:rPr>
            <w:rFonts w:ascii="Arial" w:eastAsia="Times New Roman" w:hAnsi="Arial" w:cs="Arial"/>
            <w:color w:val="FC6B01"/>
            <w:kern w:val="0"/>
            <w:u w:val="single"/>
            <w:lang w:eastAsia="es-UY"/>
            <w14:ligatures w14:val="none"/>
          </w:rPr>
          <w:t>recuperar sus</w:t>
        </w:r>
      </w:hyperlink>
      <w:r w:rsidRPr="00BD1076">
        <w:rPr>
          <w:rFonts w:ascii="Arial" w:eastAsia="Times New Roman" w:hAnsi="Arial" w:cs="Arial"/>
          <w:color w:val="666666"/>
          <w:kern w:val="0"/>
          <w:lang w:eastAsia="es-UY"/>
          <w14:ligatures w14:val="none"/>
        </w:rPr>
        <w:t> extensas áreas degradadas para aumentar su resiliencia ante el cambio climático. Esto es fundamental y abarca desde el </w:t>
      </w:r>
      <w:r w:rsidRPr="00BD1076">
        <w:rPr>
          <w:rFonts w:ascii="Arial" w:eastAsia="Times New Roman" w:hAnsi="Arial" w:cs="Arial"/>
          <w:b/>
          <w:bCs/>
          <w:color w:val="666666"/>
          <w:kern w:val="0"/>
          <w:lang w:eastAsia="es-UY"/>
          <w14:ligatures w14:val="none"/>
        </w:rPr>
        <w:t>bioma amazónico</w:t>
      </w:r>
      <w:r w:rsidRPr="00BD1076">
        <w:rPr>
          <w:rFonts w:ascii="Arial" w:eastAsia="Times New Roman" w:hAnsi="Arial" w:cs="Arial"/>
          <w:color w:val="666666"/>
          <w:kern w:val="0"/>
          <w:lang w:eastAsia="es-UY"/>
          <w14:ligatures w14:val="none"/>
        </w:rPr>
        <w:t> hasta el </w:t>
      </w:r>
      <w:hyperlink r:id="rId17" w:tgtFrame="_blank" w:history="1">
        <w:r w:rsidRPr="00BD1076">
          <w:rPr>
            <w:rFonts w:ascii="Arial" w:eastAsia="Times New Roman" w:hAnsi="Arial" w:cs="Arial"/>
            <w:color w:val="FC6B01"/>
            <w:kern w:val="0"/>
            <w:u w:val="single"/>
            <w:lang w:eastAsia="es-UY"/>
            <w14:ligatures w14:val="none"/>
          </w:rPr>
          <w:t>Cerrado</w:t>
        </w:r>
      </w:hyperlink>
      <w:r w:rsidRPr="00BD1076">
        <w:rPr>
          <w:rFonts w:ascii="Arial" w:eastAsia="Times New Roman" w:hAnsi="Arial" w:cs="Arial"/>
          <w:color w:val="666666"/>
          <w:kern w:val="0"/>
          <w:lang w:eastAsia="es-UY"/>
          <w14:ligatures w14:val="none"/>
        </w:rPr>
        <w:t> , </w:t>
      </w:r>
      <w:hyperlink r:id="rId18" w:tgtFrame="_blank" w:history="1">
        <w:r w:rsidRPr="00BD1076">
          <w:rPr>
            <w:rFonts w:ascii="Arial" w:eastAsia="Times New Roman" w:hAnsi="Arial" w:cs="Arial"/>
            <w:color w:val="FC6B01"/>
            <w:kern w:val="0"/>
            <w:u w:val="single"/>
            <w:lang w:eastAsia="es-UY"/>
            <w14:ligatures w14:val="none"/>
          </w:rPr>
          <w:t>la región semiárida</w:t>
        </w:r>
      </w:hyperlink>
      <w:r w:rsidRPr="00BD1076">
        <w:rPr>
          <w:rFonts w:ascii="Arial" w:eastAsia="Times New Roman" w:hAnsi="Arial" w:cs="Arial"/>
          <w:color w:val="666666"/>
          <w:kern w:val="0"/>
          <w:lang w:eastAsia="es-UY"/>
          <w14:ligatures w14:val="none"/>
        </w:rPr>
        <w:t>  y la </w:t>
      </w:r>
      <w:hyperlink r:id="rId19" w:tgtFrame="_blank" w:history="1">
        <w:r w:rsidRPr="00BD1076">
          <w:rPr>
            <w:rFonts w:ascii="Arial" w:eastAsia="Times New Roman" w:hAnsi="Arial" w:cs="Arial"/>
            <w:b/>
            <w:bCs/>
            <w:color w:val="FC6B01"/>
            <w:kern w:val="0"/>
            <w:u w:val="single"/>
            <w:lang w:eastAsia="es-UY"/>
            <w14:ligatures w14:val="none"/>
          </w:rPr>
          <w:t>Mata Atlántica</w:t>
        </w:r>
      </w:hyperlink>
      <w:r w:rsidRPr="00BD1076">
        <w:rPr>
          <w:rFonts w:ascii="Arial" w:eastAsia="Times New Roman" w:hAnsi="Arial" w:cs="Arial"/>
          <w:color w:val="666666"/>
          <w:kern w:val="0"/>
          <w:lang w:eastAsia="es-UY"/>
          <w14:ligatures w14:val="none"/>
        </w:rPr>
        <w:t> . Recuperar las áreas degradadas hoy es la mejor manera de aumentar la resiliencia ante los eventos climáticos y garantizar los servicios ecosistémicos de los que todos dependemos fundamentalmente. </w:t>
      </w:r>
    </w:p>
    <w:p w14:paraId="33375154"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b/>
          <w:bCs/>
          <w:color w:val="666666"/>
          <w:kern w:val="0"/>
          <w:lang w:eastAsia="es-UY"/>
          <w14:ligatures w14:val="none"/>
        </w:rPr>
        <w:t>IHU – Siguiendo con el tema de la Amazonía, en los últimos años se ha observado un aumento de los incendios forestales en la región, incluso en zonas inundadas que antes no se veían afectadas. ¿Qué explica la propagación del fuego a estas áreas húmedas que rara vez se incendiaban?</w:t>
      </w:r>
    </w:p>
    <w:p w14:paraId="6C37D782"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b/>
          <w:bCs/>
          <w:color w:val="666666"/>
          <w:kern w:val="0"/>
          <w:lang w:eastAsia="es-UY"/>
          <w14:ligatures w14:val="none"/>
        </w:rPr>
        <w:t>Paulo Artaxo –</w:t>
      </w:r>
      <w:r w:rsidRPr="00BD1076">
        <w:rPr>
          <w:rFonts w:ascii="Arial" w:eastAsia="Times New Roman" w:hAnsi="Arial" w:cs="Arial"/>
          <w:color w:val="666666"/>
          <w:kern w:val="0"/>
          <w:lang w:eastAsia="es-UY"/>
          <w14:ligatures w14:val="none"/>
        </w:rPr>
        <w:t> Un hecho es la </w:t>
      </w:r>
      <w:hyperlink r:id="rId20" w:tgtFrame="_blank" w:history="1">
        <w:r w:rsidRPr="00BD1076">
          <w:rPr>
            <w:rFonts w:ascii="Arial" w:eastAsia="Times New Roman" w:hAnsi="Arial" w:cs="Arial"/>
            <w:color w:val="FC6B01"/>
            <w:kern w:val="0"/>
            <w:u w:val="single"/>
            <w:lang w:eastAsia="es-UY"/>
            <w14:ligatures w14:val="none"/>
          </w:rPr>
          <w:t>intensa sequía</w:t>
        </w:r>
      </w:hyperlink>
      <w:r w:rsidRPr="00BD1076">
        <w:rPr>
          <w:rFonts w:ascii="Arial" w:eastAsia="Times New Roman" w:hAnsi="Arial" w:cs="Arial"/>
          <w:color w:val="666666"/>
          <w:kern w:val="0"/>
          <w:lang w:eastAsia="es-UY"/>
          <w14:ligatures w14:val="none"/>
        </w:rPr>
        <w:t> que se produjo en 2023, 2024 y 2025. Estas intensas sequías favorecen la inflamabilidad del bosque. Sin embargo, es importante señalar que todos los incendios forestales en la Amazonía son provocados; no ocurren de forma natural. Una selva tropical como la Amazonía no se incendia por rayos como los bosques más secos de las regiones templadas de </w:t>
      </w:r>
      <w:r w:rsidRPr="00BD1076">
        <w:rPr>
          <w:rFonts w:ascii="Arial" w:eastAsia="Times New Roman" w:hAnsi="Arial" w:cs="Arial"/>
          <w:b/>
          <w:bCs/>
          <w:color w:val="666666"/>
          <w:kern w:val="0"/>
          <w:lang w:eastAsia="es-UY"/>
          <w14:ligatures w14:val="none"/>
        </w:rPr>
        <w:t>Canadá</w:t>
      </w:r>
      <w:r w:rsidRPr="00BD1076">
        <w:rPr>
          <w:rFonts w:ascii="Arial" w:eastAsia="Times New Roman" w:hAnsi="Arial" w:cs="Arial"/>
          <w:color w:val="666666"/>
          <w:kern w:val="0"/>
          <w:lang w:eastAsia="es-UY"/>
          <w14:ligatures w14:val="none"/>
        </w:rPr>
        <w:t> , </w:t>
      </w:r>
      <w:r w:rsidRPr="00BD1076">
        <w:rPr>
          <w:rFonts w:ascii="Arial" w:eastAsia="Times New Roman" w:hAnsi="Arial" w:cs="Arial"/>
          <w:b/>
          <w:bCs/>
          <w:color w:val="666666"/>
          <w:kern w:val="0"/>
          <w:lang w:eastAsia="es-UY"/>
          <w14:ligatures w14:val="none"/>
        </w:rPr>
        <w:t>Rusia</w:t>
      </w:r>
      <w:r w:rsidRPr="00BD1076">
        <w:rPr>
          <w:rFonts w:ascii="Arial" w:eastAsia="Times New Roman" w:hAnsi="Arial" w:cs="Arial"/>
          <w:color w:val="666666"/>
          <w:kern w:val="0"/>
          <w:lang w:eastAsia="es-UY"/>
          <w14:ligatures w14:val="none"/>
        </w:rPr>
        <w:t> y </w:t>
      </w:r>
      <w:r w:rsidRPr="00BD1076">
        <w:rPr>
          <w:rFonts w:ascii="Arial" w:eastAsia="Times New Roman" w:hAnsi="Arial" w:cs="Arial"/>
          <w:b/>
          <w:bCs/>
          <w:color w:val="666666"/>
          <w:kern w:val="0"/>
          <w:lang w:eastAsia="es-UY"/>
          <w14:ligatures w14:val="none"/>
        </w:rPr>
        <w:t>Europa</w:t>
      </w:r>
      <w:r w:rsidRPr="00BD1076">
        <w:rPr>
          <w:rFonts w:ascii="Arial" w:eastAsia="Times New Roman" w:hAnsi="Arial" w:cs="Arial"/>
          <w:color w:val="666666"/>
          <w:kern w:val="0"/>
          <w:lang w:eastAsia="es-UY"/>
          <w14:ligatures w14:val="none"/>
        </w:rPr>
        <w:t> . Lo que debemos hacer es combatir el crimen organizado en la región amazónica mediante el </w:t>
      </w:r>
      <w:hyperlink r:id="rId21" w:tgtFrame="_blank" w:history="1">
        <w:r w:rsidRPr="00BD1076">
          <w:rPr>
            <w:rFonts w:ascii="Arial" w:eastAsia="Times New Roman" w:hAnsi="Arial" w:cs="Arial"/>
            <w:color w:val="FC6B01"/>
            <w:kern w:val="0"/>
            <w:u w:val="single"/>
            <w:lang w:eastAsia="es-UY"/>
            <w14:ligatures w14:val="none"/>
          </w:rPr>
          <w:t>robo de tierras indígenas</w:t>
        </w:r>
      </w:hyperlink>
      <w:r w:rsidRPr="00BD1076">
        <w:rPr>
          <w:rFonts w:ascii="Arial" w:eastAsia="Times New Roman" w:hAnsi="Arial" w:cs="Arial"/>
          <w:color w:val="666666"/>
          <w:kern w:val="0"/>
          <w:lang w:eastAsia="es-UY"/>
          <w14:ligatures w14:val="none"/>
        </w:rPr>
        <w:t> , que ocurre libremente en la Amazonía, con poca resistencia. Esta es una tarea fundamental para la sociedad brasileña. </w:t>
      </w:r>
    </w:p>
    <w:p w14:paraId="10CE9C16" w14:textId="77777777" w:rsidR="00BD1076" w:rsidRPr="00BD1076" w:rsidRDefault="00BD1076" w:rsidP="00BD1076">
      <w:pPr>
        <w:spacing w:after="0" w:line="240" w:lineRule="auto"/>
        <w:jc w:val="center"/>
        <w:rPr>
          <w:rFonts w:ascii="Arial" w:eastAsia="Times New Roman" w:hAnsi="Arial" w:cs="Arial"/>
          <w:color w:val="BF4E14" w:themeColor="accent2" w:themeShade="BF"/>
          <w:kern w:val="0"/>
          <w:sz w:val="27"/>
          <w:szCs w:val="27"/>
          <w:lang w:eastAsia="es-UY"/>
          <w14:ligatures w14:val="none"/>
        </w:rPr>
      </w:pPr>
    </w:p>
    <w:p w14:paraId="355387D2" w14:textId="77777777" w:rsidR="00BD1076" w:rsidRPr="00BD1076" w:rsidRDefault="00BD1076" w:rsidP="00BD1076">
      <w:pPr>
        <w:spacing w:after="0" w:line="240" w:lineRule="auto"/>
        <w:jc w:val="center"/>
        <w:rPr>
          <w:rFonts w:ascii="Arial" w:eastAsia="Times New Roman" w:hAnsi="Arial" w:cs="Arial"/>
          <w:b/>
          <w:bCs/>
          <w:i/>
          <w:iCs/>
          <w:color w:val="BF4E14" w:themeColor="accent2" w:themeShade="BF"/>
          <w:kern w:val="0"/>
          <w:sz w:val="27"/>
          <w:szCs w:val="27"/>
          <w:lang w:eastAsia="es-UY"/>
          <w14:ligatures w14:val="none"/>
        </w:rPr>
      </w:pPr>
      <w:r w:rsidRPr="00BD1076">
        <w:rPr>
          <w:rFonts w:ascii="Arial" w:eastAsia="Times New Roman" w:hAnsi="Arial" w:cs="Arial"/>
          <w:b/>
          <w:bCs/>
          <w:i/>
          <w:iCs/>
          <w:color w:val="BF4E14" w:themeColor="accent2" w:themeShade="BF"/>
          <w:kern w:val="0"/>
          <w:sz w:val="27"/>
          <w:szCs w:val="27"/>
          <w:lang w:eastAsia="es-UY"/>
          <w14:ligatures w14:val="none"/>
        </w:rPr>
        <w:t>Todos los incendios forestales en el Amazonas son criminales; no ocurren de forma natural – Paulo Artaxo</w:t>
      </w:r>
    </w:p>
    <w:p w14:paraId="608E44DA" w14:textId="3109BAD5" w:rsidR="00BD1076" w:rsidRPr="00BD1076" w:rsidRDefault="00BD1076" w:rsidP="00BD1076">
      <w:pPr>
        <w:spacing w:after="0" w:line="240" w:lineRule="auto"/>
        <w:jc w:val="center"/>
        <w:rPr>
          <w:rFonts w:ascii="Times New Roman" w:eastAsia="Times New Roman" w:hAnsi="Times New Roman" w:cs="Times New Roman"/>
          <w:b/>
          <w:bCs/>
          <w:i/>
          <w:iCs/>
          <w:color w:val="FC6B01"/>
          <w:kern w:val="0"/>
          <w:sz w:val="27"/>
          <w:szCs w:val="27"/>
          <w:lang w:eastAsia="es-UY"/>
          <w14:ligatures w14:val="none"/>
        </w:rPr>
      </w:pPr>
    </w:p>
    <w:p w14:paraId="4CF43690"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b/>
          <w:bCs/>
          <w:color w:val="666666"/>
          <w:kern w:val="0"/>
          <w:lang w:eastAsia="es-UY"/>
          <w14:ligatures w14:val="none"/>
        </w:rPr>
        <w:t>IHU – ¿Debería la lucha contra las desigualdades sociales ser el eje central de una política nacional de adaptación al cambio climático? ¿Cómo se pueden conciliar estos dos problemas?</w:t>
      </w:r>
    </w:p>
    <w:p w14:paraId="4FDE0435"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b/>
          <w:bCs/>
          <w:color w:val="666666"/>
          <w:kern w:val="0"/>
          <w:lang w:eastAsia="es-UY"/>
          <w14:ligatures w14:val="none"/>
        </w:rPr>
        <w:lastRenderedPageBreak/>
        <w:t>Paulo Artaxo –</w:t>
      </w:r>
      <w:r w:rsidRPr="00BD1076">
        <w:rPr>
          <w:rFonts w:ascii="Arial" w:eastAsia="Times New Roman" w:hAnsi="Arial" w:cs="Arial"/>
          <w:color w:val="666666"/>
          <w:kern w:val="0"/>
          <w:lang w:eastAsia="es-UY"/>
          <w14:ligatures w14:val="none"/>
        </w:rPr>
        <w:t> No cabe duda. La política de adaptación al cambio climático debe ser lo suficientemente amplia como para abarcar todas las actividades que puedan aumentar la resiliencia de la sociedad brasileña ante fenómenos meteorológicos extremos. Esto incluye una variedad de actividades, y es importante recordar siempre que las acciones locales dependen mucho más de las acciones a nivel municipal o, como máximo, a nivel regional, como vimos en </w:t>
      </w:r>
      <w:r w:rsidRPr="00BD1076">
        <w:rPr>
          <w:rFonts w:ascii="Arial" w:eastAsia="Times New Roman" w:hAnsi="Arial" w:cs="Arial"/>
          <w:b/>
          <w:bCs/>
          <w:color w:val="666666"/>
          <w:kern w:val="0"/>
          <w:lang w:eastAsia="es-UY"/>
          <w14:ligatures w14:val="none"/>
        </w:rPr>
        <w:t>Rio Grande do Sul</w:t>
      </w:r>
      <w:r w:rsidRPr="00BD1076">
        <w:rPr>
          <w:rFonts w:ascii="Arial" w:eastAsia="Times New Roman" w:hAnsi="Arial" w:cs="Arial"/>
          <w:color w:val="666666"/>
          <w:kern w:val="0"/>
          <w:lang w:eastAsia="es-UY"/>
          <w14:ligatures w14:val="none"/>
        </w:rPr>
        <w:t> . Por lo tanto, cada municipio sabe dónde se encuentran sus zonas más vulnerables, cuáles son las posibles soluciones para su realidad económica y para sus problemas ambientales en su conjunto. En este sentido, es fundamental que estas políticas se implementen a nivel municipal.</w:t>
      </w:r>
    </w:p>
    <w:p w14:paraId="1354538D"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b/>
          <w:bCs/>
          <w:color w:val="666666"/>
          <w:kern w:val="0"/>
          <w:lang w:eastAsia="es-UY"/>
          <w14:ligatures w14:val="none"/>
        </w:rPr>
        <w:t>IHU – Las comunidades indígenas desempeñan un papel fundamental en la conservación de los bosques. Teniendo esto en cuenta, ¿qué podemos aprender de los pueblos originarios y cuál es la importancia de proteger a las comunidades que aún viven aisladas en la Amazonía?</w:t>
      </w:r>
    </w:p>
    <w:p w14:paraId="25160A16"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b/>
          <w:bCs/>
          <w:color w:val="666666"/>
          <w:kern w:val="0"/>
          <w:lang w:eastAsia="es-UY"/>
          <w14:ligatures w14:val="none"/>
        </w:rPr>
        <w:t>Paulo Artaxo –</w:t>
      </w:r>
      <w:r w:rsidRPr="00BD1076">
        <w:rPr>
          <w:rFonts w:ascii="Arial" w:eastAsia="Times New Roman" w:hAnsi="Arial" w:cs="Arial"/>
          <w:color w:val="666666"/>
          <w:kern w:val="0"/>
          <w:lang w:eastAsia="es-UY"/>
          <w14:ligatures w14:val="none"/>
        </w:rPr>
        <w:t> No me cabe duda de que las áreas menos deforestadas de la región amazónica corresponden a las áreas indígenas delimitadas y protegidas por el Estado. Esto se evidencia claramente en los mapas </w:t>
      </w:r>
      <w:r w:rsidRPr="00BD1076">
        <w:rPr>
          <w:rFonts w:ascii="Arial" w:eastAsia="Times New Roman" w:hAnsi="Arial" w:cs="Arial"/>
          <w:b/>
          <w:bCs/>
          <w:color w:val="666666"/>
          <w:kern w:val="0"/>
          <w:lang w:eastAsia="es-UY"/>
          <w14:ligatures w14:val="none"/>
        </w:rPr>
        <w:t xml:space="preserve">de </w:t>
      </w:r>
      <w:proofErr w:type="spellStart"/>
      <w:r w:rsidRPr="00BD1076">
        <w:rPr>
          <w:rFonts w:ascii="Arial" w:eastAsia="Times New Roman" w:hAnsi="Arial" w:cs="Arial"/>
          <w:b/>
          <w:bCs/>
          <w:color w:val="666666"/>
          <w:kern w:val="0"/>
          <w:lang w:eastAsia="es-UY"/>
          <w14:ligatures w14:val="none"/>
        </w:rPr>
        <w:t>MapBiomas</w:t>
      </w:r>
      <w:proofErr w:type="spellEnd"/>
      <w:r w:rsidRPr="00BD1076">
        <w:rPr>
          <w:rFonts w:ascii="Arial" w:eastAsia="Times New Roman" w:hAnsi="Arial" w:cs="Arial"/>
          <w:color w:val="666666"/>
          <w:kern w:val="0"/>
          <w:lang w:eastAsia="es-UY"/>
          <w14:ligatures w14:val="none"/>
        </w:rPr>
        <w:t> y en los datos de deforestación del </w:t>
      </w:r>
      <w:r w:rsidRPr="00BD1076">
        <w:rPr>
          <w:rFonts w:ascii="Arial" w:eastAsia="Times New Roman" w:hAnsi="Arial" w:cs="Arial"/>
          <w:b/>
          <w:bCs/>
          <w:color w:val="666666"/>
          <w:kern w:val="0"/>
          <w:lang w:eastAsia="es-UY"/>
          <w14:ligatures w14:val="none"/>
        </w:rPr>
        <w:t>Instituto Nacional de Investigaciones Espaciales</w:t>
      </w:r>
      <w:r w:rsidRPr="00BD1076">
        <w:rPr>
          <w:rFonts w:ascii="Arial" w:eastAsia="Times New Roman" w:hAnsi="Arial" w:cs="Arial"/>
          <w:color w:val="666666"/>
          <w:kern w:val="0"/>
          <w:lang w:eastAsia="es-UY"/>
          <w14:ligatures w14:val="none"/>
        </w:rPr>
        <w:t> ( </w:t>
      </w:r>
      <w:r w:rsidRPr="00BD1076">
        <w:rPr>
          <w:rFonts w:ascii="Arial" w:eastAsia="Times New Roman" w:hAnsi="Arial" w:cs="Arial"/>
          <w:b/>
          <w:bCs/>
          <w:color w:val="666666"/>
          <w:kern w:val="0"/>
          <w:lang w:eastAsia="es-UY"/>
          <w14:ligatures w14:val="none"/>
        </w:rPr>
        <w:t>INPE</w:t>
      </w:r>
      <w:r w:rsidRPr="00BD1076">
        <w:rPr>
          <w:rFonts w:ascii="Arial" w:eastAsia="Times New Roman" w:hAnsi="Arial" w:cs="Arial"/>
          <w:color w:val="666666"/>
          <w:kern w:val="0"/>
          <w:lang w:eastAsia="es-UY"/>
          <w14:ligatures w14:val="none"/>
        </w:rPr>
        <w:t> ). Sin embargo, el número de áreas indígenas delimitadas y protegidas actualmente es muy reducido. Además, existe una cantidad de áreas no designadas. Es decir, áreas forestales que no son ni áreas ecológicas ni áreas indígenas, las cuales necesitan ser delimitadas con urgencia. Es necesario darles un propósito, ya que de lo contrario permanecen más vulnerables a los </w:t>
      </w:r>
      <w:r w:rsidRPr="00BD1076">
        <w:rPr>
          <w:rFonts w:ascii="Arial" w:eastAsia="Times New Roman" w:hAnsi="Arial" w:cs="Arial"/>
          <w:b/>
          <w:bCs/>
          <w:color w:val="666666"/>
          <w:kern w:val="0"/>
          <w:lang w:eastAsia="es-UY"/>
          <w14:ligatures w14:val="none"/>
        </w:rPr>
        <w:t>delitos ambientales que ocurren en la Amazonía. Por lo tanto, es importante que las tierras indígenas</w:t>
      </w:r>
      <w:r w:rsidRPr="00BD1076">
        <w:rPr>
          <w:rFonts w:ascii="Arial" w:eastAsia="Times New Roman" w:hAnsi="Arial" w:cs="Arial"/>
          <w:color w:val="666666"/>
          <w:kern w:val="0"/>
          <w:lang w:eastAsia="es-UY"/>
          <w14:ligatures w14:val="none"/>
        </w:rPr>
        <w:t> que aún no han sido delimitadas, así como las áreas forestales no designadas, sean delimitadas de manera efectiva .</w:t>
      </w:r>
    </w:p>
    <w:p w14:paraId="175B5D1A" w14:textId="77777777" w:rsidR="00BD1076" w:rsidRPr="00BD1076" w:rsidRDefault="00BD1076" w:rsidP="00BD1076">
      <w:pPr>
        <w:spacing w:after="0" w:line="240" w:lineRule="auto"/>
        <w:rPr>
          <w:rFonts w:ascii="Arial" w:eastAsia="Times New Roman" w:hAnsi="Arial" w:cs="Arial"/>
          <w:color w:val="666666"/>
          <w:kern w:val="0"/>
          <w:sz w:val="27"/>
          <w:szCs w:val="27"/>
          <w:lang w:eastAsia="es-UY"/>
          <w14:ligatures w14:val="none"/>
        </w:rPr>
      </w:pPr>
    </w:p>
    <w:p w14:paraId="598DBADE" w14:textId="77777777" w:rsidR="00BD1076" w:rsidRPr="00BD1076" w:rsidRDefault="00BD1076" w:rsidP="00BD1076">
      <w:pPr>
        <w:spacing w:after="0" w:line="240" w:lineRule="auto"/>
        <w:jc w:val="center"/>
        <w:rPr>
          <w:rFonts w:ascii="Arial" w:eastAsia="Times New Roman" w:hAnsi="Arial" w:cs="Arial"/>
          <w:b/>
          <w:bCs/>
          <w:i/>
          <w:iCs/>
          <w:color w:val="BF4E14" w:themeColor="accent2" w:themeShade="BF"/>
          <w:kern w:val="0"/>
          <w:sz w:val="27"/>
          <w:szCs w:val="27"/>
          <w:lang w:eastAsia="es-UY"/>
          <w14:ligatures w14:val="none"/>
        </w:rPr>
      </w:pPr>
      <w:r w:rsidRPr="00BD1076">
        <w:rPr>
          <w:rFonts w:ascii="Arial" w:eastAsia="Times New Roman" w:hAnsi="Arial" w:cs="Arial"/>
          <w:b/>
          <w:bCs/>
          <w:i/>
          <w:iCs/>
          <w:color w:val="BF4E14" w:themeColor="accent2" w:themeShade="BF"/>
          <w:kern w:val="0"/>
          <w:sz w:val="27"/>
          <w:szCs w:val="27"/>
          <w:lang w:eastAsia="es-UY"/>
          <w14:ligatures w14:val="none"/>
        </w:rPr>
        <w:t>No me cabe la menor duda de que las zonas menos deforestadas de la región amazónica corresponden a las áreas indígenas delimitadas y protegidas por el Estado – Paulo Artaxo</w:t>
      </w:r>
    </w:p>
    <w:p w14:paraId="2D46BE6D" w14:textId="23F6ABAB" w:rsidR="00BD1076" w:rsidRPr="00BD1076" w:rsidRDefault="00BD1076" w:rsidP="00BD1076">
      <w:pPr>
        <w:spacing w:after="0" w:line="240" w:lineRule="auto"/>
        <w:jc w:val="center"/>
        <w:rPr>
          <w:rFonts w:ascii="Times New Roman" w:eastAsia="Times New Roman" w:hAnsi="Times New Roman" w:cs="Times New Roman"/>
          <w:b/>
          <w:bCs/>
          <w:i/>
          <w:iCs/>
          <w:color w:val="FC6B01"/>
          <w:kern w:val="0"/>
          <w:sz w:val="27"/>
          <w:szCs w:val="27"/>
          <w:lang w:eastAsia="es-UY"/>
          <w14:ligatures w14:val="none"/>
        </w:rPr>
      </w:pPr>
    </w:p>
    <w:p w14:paraId="0E042508"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b/>
          <w:bCs/>
          <w:color w:val="666666"/>
          <w:kern w:val="0"/>
          <w:lang w:eastAsia="es-UY"/>
          <w14:ligatures w14:val="none"/>
        </w:rPr>
        <w:t>IHU – ¿Cómo evalúa la posibilidad de debatir sobre el cambio climático en este momento de la política brasileña, donde existen grupos negacionistas, pero también otros que parecen carecer de una visión clara de cómo afrontar los desafíos actuales? </w:t>
      </w:r>
    </w:p>
    <w:p w14:paraId="500D57AE"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b/>
          <w:bCs/>
          <w:color w:val="666666"/>
          <w:kern w:val="0"/>
          <w:lang w:eastAsia="es-UY"/>
          <w14:ligatures w14:val="none"/>
        </w:rPr>
        <w:t>Paulo Artaxo –</w:t>
      </w:r>
      <w:r w:rsidRPr="00BD1076">
        <w:rPr>
          <w:rFonts w:ascii="Arial" w:eastAsia="Times New Roman" w:hAnsi="Arial" w:cs="Arial"/>
          <w:color w:val="666666"/>
          <w:kern w:val="0"/>
          <w:lang w:eastAsia="es-UY"/>
          <w14:ligatures w14:val="none"/>
        </w:rPr>
        <w:t xml:space="preserve"> Lamentablemente, existen grupos de empresarios que solo buscan ganancias a corto plazo y no </w:t>
      </w:r>
      <w:proofErr w:type="gramStart"/>
      <w:r w:rsidRPr="00BD1076">
        <w:rPr>
          <w:rFonts w:ascii="Arial" w:eastAsia="Times New Roman" w:hAnsi="Arial" w:cs="Arial"/>
          <w:color w:val="666666"/>
          <w:kern w:val="0"/>
          <w:lang w:eastAsia="es-UY"/>
          <w14:ligatures w14:val="none"/>
        </w:rPr>
        <w:t>les</w:t>
      </w:r>
      <w:proofErr w:type="gramEnd"/>
      <w:r w:rsidRPr="00BD1076">
        <w:rPr>
          <w:rFonts w:ascii="Arial" w:eastAsia="Times New Roman" w:hAnsi="Arial" w:cs="Arial"/>
          <w:color w:val="666666"/>
          <w:kern w:val="0"/>
          <w:lang w:eastAsia="es-UY"/>
          <w14:ligatures w14:val="none"/>
        </w:rPr>
        <w:t xml:space="preserve"> importa el daño que pueden causar a la sociedad brasileña, al medio ambiente y a la emergencia climática que enfrentamos. Estos empresarios suelen cometer delitos ambientales como los que vemos en la Amazonía, pero esto también ocurre en otras zonas del país. El Poder Judicial en su conjunto debe frenar esta situación. Sin embargo, también observamos una actuación muy débil por parte del Poder Judicial en la lucha contra los delitos ambientales. </w:t>
      </w:r>
    </w:p>
    <w:p w14:paraId="2AE99BC2"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color w:val="666666"/>
          <w:kern w:val="0"/>
          <w:lang w:eastAsia="es-UY"/>
          <w14:ligatures w14:val="none"/>
        </w:rPr>
        <w:t>En este sentido, necesitamos transformar la cultura del país para comprender que dependemos fundamentalmente de los servicios ecosistémicos que mantienen los ecosistemas naturales: las precipitaciones dependen de </w:t>
      </w:r>
      <w:hyperlink r:id="rId22" w:tgtFrame="_blank" w:history="1">
        <w:r w:rsidRPr="00BD1076">
          <w:rPr>
            <w:rFonts w:ascii="Arial" w:eastAsia="Times New Roman" w:hAnsi="Arial" w:cs="Arial"/>
            <w:color w:val="FC6B01"/>
            <w:kern w:val="0"/>
            <w:u w:val="single"/>
            <w:lang w:eastAsia="es-UY"/>
            <w14:ligatures w14:val="none"/>
          </w:rPr>
          <w:t>los ríos atmosféricos</w:t>
        </w:r>
      </w:hyperlink>
      <w:r w:rsidRPr="00BD1076">
        <w:rPr>
          <w:rFonts w:ascii="Arial" w:eastAsia="Times New Roman" w:hAnsi="Arial" w:cs="Arial"/>
          <w:color w:val="666666"/>
          <w:kern w:val="0"/>
          <w:lang w:eastAsia="es-UY"/>
          <w14:ligatures w14:val="none"/>
        </w:rPr>
        <w:t> ; </w:t>
      </w:r>
      <w:hyperlink r:id="rId23" w:tgtFrame="_blank" w:history="1">
        <w:r w:rsidRPr="00BD1076">
          <w:rPr>
            <w:rFonts w:ascii="Arial" w:eastAsia="Times New Roman" w:hAnsi="Arial" w:cs="Arial"/>
            <w:color w:val="FC6B01"/>
            <w:kern w:val="0"/>
            <w:u w:val="single"/>
            <w:lang w:eastAsia="es-UY"/>
            <w14:ligatures w14:val="none"/>
          </w:rPr>
          <w:t>las fuentes de agua</w:t>
        </w:r>
      </w:hyperlink>
      <w:r w:rsidRPr="00BD1076">
        <w:rPr>
          <w:rFonts w:ascii="Arial" w:eastAsia="Times New Roman" w:hAnsi="Arial" w:cs="Arial"/>
          <w:color w:val="666666"/>
          <w:kern w:val="0"/>
          <w:lang w:eastAsia="es-UY"/>
          <w14:ligatures w14:val="none"/>
        </w:rPr>
        <w:t> influyen en la disponibilidad de agua en las grandes ciudades, y así sucesivamente. Dependemos fundamentalmente del mantenimiento de los servicios ecosistémicos en su conjunto. </w:t>
      </w:r>
    </w:p>
    <w:p w14:paraId="5F092A61"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b/>
          <w:bCs/>
          <w:color w:val="666666"/>
          <w:kern w:val="0"/>
          <w:lang w:eastAsia="es-UY"/>
          <w14:ligatures w14:val="none"/>
        </w:rPr>
        <w:lastRenderedPageBreak/>
        <w:t>IHU – Algunos científicos y líderes indígenas se postulan para cargos públicos y marcan la pauta en el debate climático. ¿Qué importancia tienen los candidatos que defienden las cuestiones socioambientales?</w:t>
      </w:r>
    </w:p>
    <w:p w14:paraId="7DABC152"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b/>
          <w:bCs/>
          <w:color w:val="666666"/>
          <w:kern w:val="0"/>
          <w:lang w:eastAsia="es-UY"/>
          <w14:ligatures w14:val="none"/>
        </w:rPr>
        <w:t>Paulo Artaxo –</w:t>
      </w:r>
      <w:r w:rsidRPr="00BD1076">
        <w:rPr>
          <w:rFonts w:ascii="Arial" w:eastAsia="Times New Roman" w:hAnsi="Arial" w:cs="Arial"/>
          <w:color w:val="666666"/>
          <w:kern w:val="0"/>
          <w:lang w:eastAsia="es-UY"/>
          <w14:ligatures w14:val="none"/>
        </w:rPr>
        <w:t> Es evidente que necesitamos cambiar la legislatura eligiendo a personas que tengan una visión económica diferente respecto a nuestros recursos naturales y que luchen por los intereses de la población. </w:t>
      </w:r>
    </w:p>
    <w:p w14:paraId="09F591C3" w14:textId="77777777" w:rsidR="00BD1076" w:rsidRPr="00BD1076" w:rsidRDefault="00BD1076" w:rsidP="00BD1076">
      <w:pPr>
        <w:spacing w:after="0" w:line="240" w:lineRule="auto"/>
        <w:rPr>
          <w:rFonts w:ascii="Arial" w:eastAsia="Times New Roman" w:hAnsi="Arial" w:cs="Arial"/>
          <w:color w:val="666666"/>
          <w:kern w:val="0"/>
          <w:sz w:val="27"/>
          <w:szCs w:val="27"/>
          <w:lang w:eastAsia="es-UY"/>
          <w14:ligatures w14:val="none"/>
        </w:rPr>
      </w:pPr>
    </w:p>
    <w:p w14:paraId="4124712F" w14:textId="77777777" w:rsidR="00BD1076" w:rsidRPr="00BD1076" w:rsidRDefault="00BD1076" w:rsidP="00BD1076">
      <w:pPr>
        <w:spacing w:after="0" w:line="240" w:lineRule="auto"/>
        <w:jc w:val="center"/>
        <w:rPr>
          <w:rFonts w:ascii="Arial" w:eastAsia="Times New Roman" w:hAnsi="Arial" w:cs="Arial"/>
          <w:b/>
          <w:bCs/>
          <w:i/>
          <w:iCs/>
          <w:color w:val="BF4E14" w:themeColor="accent2" w:themeShade="BF"/>
          <w:kern w:val="0"/>
          <w:sz w:val="27"/>
          <w:szCs w:val="27"/>
          <w:lang w:eastAsia="es-UY"/>
          <w14:ligatures w14:val="none"/>
        </w:rPr>
      </w:pPr>
      <w:r w:rsidRPr="00BD1076">
        <w:rPr>
          <w:rFonts w:ascii="Arial" w:eastAsia="Times New Roman" w:hAnsi="Arial" w:cs="Arial"/>
          <w:b/>
          <w:bCs/>
          <w:i/>
          <w:iCs/>
          <w:color w:val="BF4E14" w:themeColor="accent2" w:themeShade="BF"/>
          <w:kern w:val="0"/>
          <w:sz w:val="27"/>
          <w:szCs w:val="27"/>
          <w:lang w:eastAsia="es-UY"/>
          <w14:ligatures w14:val="none"/>
        </w:rPr>
        <w:t>Hemos observado una actuación muy débil por parte del Poder Judicial en la lucha contra los delitos ambientales – Paulo Artaxo</w:t>
      </w:r>
    </w:p>
    <w:p w14:paraId="2E16DE6F" w14:textId="192B0E79" w:rsidR="00BD1076" w:rsidRPr="00BD1076" w:rsidRDefault="00BD1076" w:rsidP="00BD1076">
      <w:pPr>
        <w:spacing w:after="0" w:line="240" w:lineRule="auto"/>
        <w:jc w:val="center"/>
        <w:rPr>
          <w:rFonts w:ascii="Times New Roman" w:eastAsia="Times New Roman" w:hAnsi="Times New Roman" w:cs="Times New Roman"/>
          <w:b/>
          <w:bCs/>
          <w:i/>
          <w:iCs/>
          <w:color w:val="FC6B01"/>
          <w:kern w:val="0"/>
          <w:sz w:val="27"/>
          <w:szCs w:val="27"/>
          <w:lang w:eastAsia="es-UY"/>
          <w14:ligatures w14:val="none"/>
        </w:rPr>
      </w:pPr>
    </w:p>
    <w:p w14:paraId="3E60114E"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b/>
          <w:bCs/>
          <w:color w:val="666666"/>
          <w:kern w:val="0"/>
          <w:lang w:eastAsia="es-UY"/>
          <w14:ligatures w14:val="none"/>
        </w:rPr>
        <w:t>IHU – ¿Cómo puede la sociedad en general contribuir a fomentar cambios efectivos para abordar los efectos de los fenómenos meteorológicos extremos?</w:t>
      </w:r>
    </w:p>
    <w:p w14:paraId="0684B408"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b/>
          <w:bCs/>
          <w:color w:val="666666"/>
          <w:kern w:val="0"/>
          <w:lang w:eastAsia="es-UY"/>
          <w14:ligatures w14:val="none"/>
        </w:rPr>
        <w:t>Paulo Artaxo –</w:t>
      </w:r>
      <w:r w:rsidRPr="00BD1076">
        <w:rPr>
          <w:rFonts w:ascii="Arial" w:eastAsia="Times New Roman" w:hAnsi="Arial" w:cs="Arial"/>
          <w:color w:val="666666"/>
          <w:kern w:val="0"/>
          <w:lang w:eastAsia="es-UY"/>
          <w14:ligatures w14:val="none"/>
        </w:rPr>
        <w:t xml:space="preserve"> Mediante la organización social, en particular votando en estas elecciones por candidatos que defiendan los intereses de la población y no los de las corporaciones, y trabajando en organizaciones sociales para defender los intereses de la población en su conjunto. Ahora bien, nadie tiene una fórmula mágica para determinar cómo debe hacerse esto en cada comunidad. Esto también depende de las circunstancias locales, los niveles socioeconómicos, las propias </w:t>
      </w:r>
      <w:proofErr w:type="gramStart"/>
      <w:r w:rsidRPr="00BD1076">
        <w:rPr>
          <w:rFonts w:ascii="Arial" w:eastAsia="Times New Roman" w:hAnsi="Arial" w:cs="Arial"/>
          <w:color w:val="666666"/>
          <w:kern w:val="0"/>
          <w:lang w:eastAsia="es-UY"/>
          <w14:ligatures w14:val="none"/>
        </w:rPr>
        <w:t>autoridades públicas</w:t>
      </w:r>
      <w:proofErr w:type="gramEnd"/>
      <w:r w:rsidRPr="00BD1076">
        <w:rPr>
          <w:rFonts w:ascii="Arial" w:eastAsia="Times New Roman" w:hAnsi="Arial" w:cs="Arial"/>
          <w:color w:val="666666"/>
          <w:kern w:val="0"/>
          <w:lang w:eastAsia="es-UY"/>
          <w14:ligatures w14:val="none"/>
        </w:rPr>
        <w:t xml:space="preserve"> y el poder judicial local. Por lo tanto, esta es una actitud que debe adoptarse a nivel local.</w:t>
      </w:r>
    </w:p>
    <w:p w14:paraId="2BFB5074" w14:textId="77777777" w:rsidR="00BD1076" w:rsidRPr="00BD1076" w:rsidRDefault="00BD1076" w:rsidP="00BD1076">
      <w:pPr>
        <w:spacing w:after="0" w:line="240" w:lineRule="auto"/>
        <w:jc w:val="both"/>
        <w:outlineLvl w:val="1"/>
        <w:rPr>
          <w:rFonts w:ascii="Arial" w:eastAsia="Times New Roman" w:hAnsi="Arial" w:cs="Arial"/>
          <w:b/>
          <w:bCs/>
          <w:color w:val="000000"/>
          <w:kern w:val="0"/>
          <w:sz w:val="36"/>
          <w:szCs w:val="36"/>
          <w:lang w:eastAsia="es-UY"/>
          <w14:ligatures w14:val="none"/>
        </w:rPr>
      </w:pPr>
      <w:r w:rsidRPr="00BD1076">
        <w:rPr>
          <w:rFonts w:ascii="Arial" w:eastAsia="Times New Roman" w:hAnsi="Arial" w:cs="Arial"/>
          <w:b/>
          <w:bCs/>
          <w:color w:val="000000"/>
          <w:kern w:val="0"/>
          <w:sz w:val="36"/>
          <w:szCs w:val="36"/>
          <w:lang w:eastAsia="es-UY"/>
          <w14:ligatures w14:val="none"/>
        </w:rPr>
        <w:t>Aviso:</w:t>
      </w:r>
    </w:p>
    <w:p w14:paraId="634A38CC"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i/>
          <w:iCs/>
          <w:color w:val="666666"/>
          <w:kern w:val="0"/>
          <w:lang w:eastAsia="es-UY"/>
          <w14:ligatures w14:val="none"/>
        </w:rPr>
        <w:t>Hemos añadido a continuación la publicación compartida por </w:t>
      </w:r>
      <w:r w:rsidRPr="00BD1076">
        <w:rPr>
          <w:rFonts w:ascii="Arial" w:eastAsia="Times New Roman" w:hAnsi="Arial" w:cs="Arial"/>
          <w:b/>
          <w:bCs/>
          <w:i/>
          <w:iCs/>
          <w:color w:val="666666"/>
          <w:kern w:val="0"/>
          <w:lang w:eastAsia="es-UY"/>
          <w14:ligatures w14:val="none"/>
        </w:rPr>
        <w:t>Paulo Artaxo</w:t>
      </w:r>
      <w:r w:rsidRPr="00BD1076">
        <w:rPr>
          <w:rFonts w:ascii="Arial" w:eastAsia="Times New Roman" w:hAnsi="Arial" w:cs="Arial"/>
          <w:i/>
          <w:iCs/>
          <w:color w:val="666666"/>
          <w:kern w:val="0"/>
          <w:lang w:eastAsia="es-UY"/>
          <w14:ligatures w14:val="none"/>
        </w:rPr>
        <w:t> en Facebook el 18 de agosto de 2026, haciendo referencia al artículo del </w:t>
      </w:r>
      <w:hyperlink r:id="rId24" w:tgtFrame="_blank" w:history="1">
        <w:r w:rsidRPr="00BD1076">
          <w:rPr>
            <w:rFonts w:ascii="Arial" w:eastAsia="Times New Roman" w:hAnsi="Arial" w:cs="Arial"/>
            <w:i/>
            <w:iCs/>
            <w:color w:val="FC6B01"/>
            <w:kern w:val="0"/>
            <w:u w:val="single"/>
            <w:lang w:eastAsia="es-UY"/>
            <w14:ligatures w14:val="none"/>
          </w:rPr>
          <w:t>periódico Valor</w:t>
        </w:r>
      </w:hyperlink>
      <w:r w:rsidRPr="00BD1076">
        <w:rPr>
          <w:rFonts w:ascii="Arial" w:eastAsia="Times New Roman" w:hAnsi="Arial" w:cs="Arial"/>
          <w:i/>
          <w:iCs/>
          <w:color w:val="666666"/>
          <w:kern w:val="0"/>
          <w:lang w:eastAsia="es-UY"/>
          <w14:ligatures w14:val="none"/>
        </w:rPr>
        <w:t> .</w:t>
      </w:r>
    </w:p>
    <w:p w14:paraId="3171CEF7"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color w:val="666666"/>
          <w:kern w:val="0"/>
          <w:lang w:eastAsia="es-UY"/>
          <w14:ligatures w14:val="none"/>
        </w:rPr>
        <w:t>¿No es increíble? Un año y ocho meses después de que el gobierno federal asignara R$ 6.500 millones a las zonas afectadas por la tragedia de las inundaciones en </w:t>
      </w:r>
      <w:r w:rsidRPr="00BD1076">
        <w:rPr>
          <w:rFonts w:ascii="Arial" w:eastAsia="Times New Roman" w:hAnsi="Arial" w:cs="Arial"/>
          <w:b/>
          <w:bCs/>
          <w:color w:val="666666"/>
          <w:kern w:val="0"/>
          <w:lang w:eastAsia="es-UY"/>
          <w14:ligatures w14:val="none"/>
        </w:rPr>
        <w:t>Rio Grande do Sul</w:t>
      </w:r>
      <w:r w:rsidRPr="00BD1076">
        <w:rPr>
          <w:rFonts w:ascii="Arial" w:eastAsia="Times New Roman" w:hAnsi="Arial" w:cs="Arial"/>
          <w:color w:val="666666"/>
          <w:kern w:val="0"/>
          <w:lang w:eastAsia="es-UY"/>
          <w14:ligatures w14:val="none"/>
        </w:rPr>
        <w:t> , hasta el momento no se ha utilizado nada de ese dinero. </w:t>
      </w:r>
    </w:p>
    <w:p w14:paraId="761D9FEF"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color w:val="666666"/>
          <w:kern w:val="0"/>
          <w:lang w:eastAsia="es-UY"/>
          <w14:ligatures w14:val="none"/>
        </w:rPr>
        <w:t>En el presupuesto federal de 2025, se asignaron R$ 532 millones para obras de drenaje urbano y contención de taludes en todo el país. De este monto, solo se pagaron R$ 136 millones por la prestación de servicios, la finalización de las obras o sus fases.</w:t>
      </w:r>
    </w:p>
    <w:p w14:paraId="698D9B98" w14:textId="77777777" w:rsidR="00BD1076" w:rsidRPr="00BD1076" w:rsidRDefault="00BD1076" w:rsidP="00BD1076">
      <w:pPr>
        <w:spacing w:after="0" w:line="240" w:lineRule="auto"/>
        <w:jc w:val="both"/>
        <w:rPr>
          <w:rFonts w:ascii="Arial" w:eastAsia="Times New Roman" w:hAnsi="Arial" w:cs="Arial"/>
          <w:color w:val="666666"/>
          <w:kern w:val="0"/>
          <w:lang w:eastAsia="es-UY"/>
          <w14:ligatures w14:val="none"/>
        </w:rPr>
      </w:pPr>
      <w:r w:rsidRPr="00BD1076">
        <w:rPr>
          <w:rFonts w:ascii="Arial" w:eastAsia="Times New Roman" w:hAnsi="Arial" w:cs="Arial"/>
          <w:color w:val="666666"/>
          <w:kern w:val="0"/>
          <w:lang w:eastAsia="es-UY"/>
          <w14:ligatures w14:val="none"/>
        </w:rPr>
        <w:t>Las cifras demuestran que, a pesar de la disponibilidad de fondos, las obras avanzan lentamente, incluso ante la constatación, por parte de expertos y del propio gobierno, de que los fenómenos meteorológicos extremos son una constante. Este año se pronostica un fenómeno </w:t>
      </w:r>
      <w:r w:rsidRPr="00BD1076">
        <w:rPr>
          <w:rFonts w:ascii="Arial" w:eastAsia="Times New Roman" w:hAnsi="Arial" w:cs="Arial"/>
          <w:b/>
          <w:bCs/>
          <w:color w:val="666666"/>
          <w:kern w:val="0"/>
          <w:lang w:eastAsia="es-UY"/>
          <w14:ligatures w14:val="none"/>
        </w:rPr>
        <w:t>de El Niño</w:t>
      </w:r>
      <w:r w:rsidRPr="00BD1076">
        <w:rPr>
          <w:rFonts w:ascii="Arial" w:eastAsia="Times New Roman" w:hAnsi="Arial" w:cs="Arial"/>
          <w:color w:val="666666"/>
          <w:kern w:val="0"/>
          <w:lang w:eastAsia="es-UY"/>
          <w14:ligatures w14:val="none"/>
        </w:rPr>
        <w:t> de alta intensidad , lo que implica sequías severas en el norte, noreste y medio oeste, y lluvias abundantes en el </w:t>
      </w:r>
      <w:r w:rsidRPr="00BD1076">
        <w:rPr>
          <w:rFonts w:ascii="Arial" w:eastAsia="Times New Roman" w:hAnsi="Arial" w:cs="Arial"/>
          <w:b/>
          <w:bCs/>
          <w:color w:val="666666"/>
          <w:kern w:val="0"/>
          <w:lang w:eastAsia="es-UY"/>
          <w14:ligatures w14:val="none"/>
        </w:rPr>
        <w:t>sur</w:t>
      </w:r>
      <w:r w:rsidRPr="00BD1076">
        <w:rPr>
          <w:rFonts w:ascii="Arial" w:eastAsia="Times New Roman" w:hAnsi="Arial" w:cs="Arial"/>
          <w:color w:val="666666"/>
          <w:kern w:val="0"/>
          <w:lang w:eastAsia="es-UY"/>
          <w14:ligatures w14:val="none"/>
        </w:rPr>
        <w:t> y </w:t>
      </w:r>
      <w:r w:rsidRPr="00BD1076">
        <w:rPr>
          <w:rFonts w:ascii="Arial" w:eastAsia="Times New Roman" w:hAnsi="Arial" w:cs="Arial"/>
          <w:b/>
          <w:bCs/>
          <w:color w:val="666666"/>
          <w:kern w:val="0"/>
          <w:lang w:eastAsia="es-UY"/>
          <w14:ligatures w14:val="none"/>
        </w:rPr>
        <w:t>sureste</w:t>
      </w:r>
      <w:r w:rsidRPr="00BD1076">
        <w:rPr>
          <w:rFonts w:ascii="Arial" w:eastAsia="Times New Roman" w:hAnsi="Arial" w:cs="Arial"/>
          <w:color w:val="666666"/>
          <w:kern w:val="0"/>
          <w:lang w:eastAsia="es-UY"/>
          <w14:ligatures w14:val="none"/>
        </w:rPr>
        <w:t> .</w:t>
      </w:r>
    </w:p>
    <w:p w14:paraId="7896F526" w14:textId="77777777" w:rsidR="00BD1076" w:rsidRPr="00BD1076" w:rsidRDefault="00BD1076" w:rsidP="00BD1076">
      <w:pPr>
        <w:spacing w:after="0" w:line="240" w:lineRule="auto"/>
        <w:rPr>
          <w:rFonts w:ascii="Times New Roman" w:eastAsia="Times New Roman" w:hAnsi="Times New Roman" w:cs="Times New Roman"/>
          <w:color w:val="000000"/>
          <w:kern w:val="0"/>
          <w:sz w:val="27"/>
          <w:szCs w:val="27"/>
          <w:lang w:eastAsia="es-UY"/>
          <w14:ligatures w14:val="none"/>
        </w:rPr>
      </w:pPr>
      <w:r w:rsidRPr="00BD1076">
        <w:rPr>
          <w:rFonts w:ascii="Times New Roman" w:eastAsia="Times New Roman" w:hAnsi="Times New Roman" w:cs="Times New Roman"/>
          <w:noProof/>
          <w:color w:val="000000"/>
          <w:kern w:val="0"/>
          <w:sz w:val="27"/>
          <w:szCs w:val="27"/>
          <w:lang w:eastAsia="es-UY"/>
          <w14:ligatures w14:val="none"/>
        </w:rPr>
        <w:lastRenderedPageBreak/>
        <mc:AlternateContent>
          <mc:Choice Requires="wps">
            <w:drawing>
              <wp:inline distT="0" distB="0" distL="0" distR="0" wp14:anchorId="5491F06B" wp14:editId="7DC12C8F">
                <wp:extent cx="304800" cy="304800"/>
                <wp:effectExtent l="0" t="0" r="0" b="0"/>
                <wp:docPr id="1031626705"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4E4D12"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D1076">
        <w:rPr>
          <w:rFonts w:ascii="Times New Roman" w:eastAsia="Times New Roman" w:hAnsi="Times New Roman" w:cs="Times New Roman"/>
          <w:noProof/>
          <w:color w:val="000000"/>
          <w:kern w:val="0"/>
          <w:sz w:val="27"/>
          <w:szCs w:val="27"/>
          <w:lang w:eastAsia="es-UY"/>
          <w14:ligatures w14:val="none"/>
        </w:rPr>
        <w:drawing>
          <wp:inline distT="0" distB="0" distL="0" distR="0" wp14:anchorId="76D7552B" wp14:editId="08D2D9A8">
            <wp:extent cx="5027252" cy="2622550"/>
            <wp:effectExtent l="0" t="0" r="2540" b="635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60490" cy="2639889"/>
                    </a:xfrm>
                    <a:prstGeom prst="rect">
                      <a:avLst/>
                    </a:prstGeom>
                    <a:noFill/>
                    <a:ln>
                      <a:noFill/>
                    </a:ln>
                  </pic:spPr>
                </pic:pic>
              </a:graphicData>
            </a:graphic>
          </wp:inline>
        </w:drawing>
      </w:r>
    </w:p>
    <w:p w14:paraId="5247B853" w14:textId="77777777" w:rsidR="00BD1076" w:rsidRPr="00BD1076" w:rsidRDefault="00BD1076" w:rsidP="00BD1076">
      <w:pPr>
        <w:spacing w:after="0" w:line="240" w:lineRule="auto"/>
        <w:jc w:val="center"/>
        <w:rPr>
          <w:rFonts w:ascii="Arial" w:eastAsia="Times New Roman" w:hAnsi="Arial" w:cs="Arial"/>
          <w:color w:val="666666"/>
          <w:kern w:val="0"/>
          <w:sz w:val="18"/>
          <w:szCs w:val="18"/>
          <w:lang w:eastAsia="es-UY"/>
          <w14:ligatures w14:val="none"/>
        </w:rPr>
      </w:pPr>
      <w:r w:rsidRPr="00BD1076">
        <w:rPr>
          <w:rFonts w:ascii="Arial" w:eastAsia="Times New Roman" w:hAnsi="Arial" w:cs="Arial"/>
          <w:color w:val="666666"/>
          <w:kern w:val="0"/>
          <w:sz w:val="18"/>
          <w:szCs w:val="18"/>
          <w:lang w:eastAsia="es-UY"/>
          <w14:ligatures w14:val="none"/>
        </w:rPr>
        <w:t>Datos sobre el presupuesto federal y los recursos utilizados para obras de drenaje urbano y contención de taludes (Foto: Reproducción de Facebook)</w:t>
      </w:r>
    </w:p>
    <w:p w14:paraId="24773C5E" w14:textId="77777777" w:rsidR="00BD1076" w:rsidRPr="00BD1076" w:rsidRDefault="00BD1076" w:rsidP="00BD1076">
      <w:pPr>
        <w:spacing w:before="89" w:after="0" w:line="240" w:lineRule="auto"/>
        <w:rPr>
          <w:rFonts w:ascii="Arial" w:eastAsia="Times New Roman" w:hAnsi="Arial" w:cs="Arial"/>
          <w:color w:val="666666"/>
          <w:kern w:val="0"/>
          <w:sz w:val="27"/>
          <w:szCs w:val="27"/>
          <w:lang w:eastAsia="es-UY"/>
          <w14:ligatures w14:val="none"/>
        </w:rPr>
      </w:pPr>
      <w:r w:rsidRPr="00BD1076">
        <w:rPr>
          <w:rFonts w:ascii="Arial" w:eastAsia="Times New Roman" w:hAnsi="Arial" w:cs="Arial"/>
          <w:color w:val="666666"/>
          <w:kern w:val="0"/>
          <w:sz w:val="27"/>
          <w:szCs w:val="27"/>
          <w:lang w:eastAsia="es-UY"/>
          <w14:ligatures w14:val="none"/>
        </w:rPr>
        <w:t> </w:t>
      </w:r>
    </w:p>
    <w:p w14:paraId="3D867FF2" w14:textId="1ED9B2C5" w:rsidR="00BD1076" w:rsidRDefault="00BD1076">
      <w:hyperlink r:id="rId26" w:history="1">
        <w:r w:rsidRPr="00451A06">
          <w:rPr>
            <w:rStyle w:val="Hipervnculo"/>
          </w:rPr>
          <w:t>https://www.ihu.unisinos.br/669658-plano-de-adaptacao-as-mudancas-climaticas-brasil-ja-fez-licao-de-casa-e-preciso-implementa-la-com-urgencia-entrevista-especial-com-paulo-artaxo</w:t>
        </w:r>
      </w:hyperlink>
    </w:p>
    <w:p w14:paraId="4283B708" w14:textId="77777777" w:rsidR="00BD1076" w:rsidRDefault="00BD1076"/>
    <w:sectPr w:rsidR="00BD107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076"/>
    <w:rsid w:val="00BD1076"/>
    <w:rsid w:val="00CA25A7"/>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0D334"/>
  <w15:chartTrackingRefBased/>
  <w15:docId w15:val="{F572DA6C-BB71-4DFA-B8F7-76522D99D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D10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D10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D107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D107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D107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D107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D107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D107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D107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107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D107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D107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D107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D107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D107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D107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D107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D1076"/>
    <w:rPr>
      <w:rFonts w:eastAsiaTheme="majorEastAsia" w:cstheme="majorBidi"/>
      <w:color w:val="272727" w:themeColor="text1" w:themeTint="D8"/>
    </w:rPr>
  </w:style>
  <w:style w:type="paragraph" w:styleId="Ttulo">
    <w:name w:val="Title"/>
    <w:basedOn w:val="Normal"/>
    <w:next w:val="Normal"/>
    <w:link w:val="TtuloCar"/>
    <w:uiPriority w:val="10"/>
    <w:qFormat/>
    <w:rsid w:val="00BD10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D107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D107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D107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D1076"/>
    <w:pPr>
      <w:spacing w:before="160"/>
      <w:jc w:val="center"/>
    </w:pPr>
    <w:rPr>
      <w:i/>
      <w:iCs/>
      <w:color w:val="404040" w:themeColor="text1" w:themeTint="BF"/>
    </w:rPr>
  </w:style>
  <w:style w:type="character" w:customStyle="1" w:styleId="CitaCar">
    <w:name w:val="Cita Car"/>
    <w:basedOn w:val="Fuentedeprrafopredeter"/>
    <w:link w:val="Cita"/>
    <w:uiPriority w:val="29"/>
    <w:rsid w:val="00BD1076"/>
    <w:rPr>
      <w:i/>
      <w:iCs/>
      <w:color w:val="404040" w:themeColor="text1" w:themeTint="BF"/>
    </w:rPr>
  </w:style>
  <w:style w:type="paragraph" w:styleId="Prrafodelista">
    <w:name w:val="List Paragraph"/>
    <w:basedOn w:val="Normal"/>
    <w:uiPriority w:val="34"/>
    <w:qFormat/>
    <w:rsid w:val="00BD1076"/>
    <w:pPr>
      <w:ind w:left="720"/>
      <w:contextualSpacing/>
    </w:pPr>
  </w:style>
  <w:style w:type="character" w:styleId="nfasisintenso">
    <w:name w:val="Intense Emphasis"/>
    <w:basedOn w:val="Fuentedeprrafopredeter"/>
    <w:uiPriority w:val="21"/>
    <w:qFormat/>
    <w:rsid w:val="00BD1076"/>
    <w:rPr>
      <w:i/>
      <w:iCs/>
      <w:color w:val="0F4761" w:themeColor="accent1" w:themeShade="BF"/>
    </w:rPr>
  </w:style>
  <w:style w:type="paragraph" w:styleId="Citadestacada">
    <w:name w:val="Intense Quote"/>
    <w:basedOn w:val="Normal"/>
    <w:next w:val="Normal"/>
    <w:link w:val="CitadestacadaCar"/>
    <w:uiPriority w:val="30"/>
    <w:qFormat/>
    <w:rsid w:val="00BD10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D1076"/>
    <w:rPr>
      <w:i/>
      <w:iCs/>
      <w:color w:val="0F4761" w:themeColor="accent1" w:themeShade="BF"/>
    </w:rPr>
  </w:style>
  <w:style w:type="character" w:styleId="Referenciaintensa">
    <w:name w:val="Intense Reference"/>
    <w:basedOn w:val="Fuentedeprrafopredeter"/>
    <w:uiPriority w:val="32"/>
    <w:qFormat/>
    <w:rsid w:val="00BD1076"/>
    <w:rPr>
      <w:b/>
      <w:bCs/>
      <w:smallCaps/>
      <w:color w:val="0F4761" w:themeColor="accent1" w:themeShade="BF"/>
      <w:spacing w:val="5"/>
    </w:rPr>
  </w:style>
  <w:style w:type="character" w:styleId="Hipervnculo">
    <w:name w:val="Hyperlink"/>
    <w:basedOn w:val="Fuentedeprrafopredeter"/>
    <w:uiPriority w:val="99"/>
    <w:unhideWhenUsed/>
    <w:rsid w:val="00BD1076"/>
    <w:rPr>
      <w:color w:val="467886" w:themeColor="hyperlink"/>
      <w:u w:val="single"/>
    </w:rPr>
  </w:style>
  <w:style w:type="character" w:styleId="Mencinsinresolver">
    <w:name w:val="Unresolved Mention"/>
    <w:basedOn w:val="Fuentedeprrafopredeter"/>
    <w:uiPriority w:val="99"/>
    <w:semiHidden/>
    <w:unhideWhenUsed/>
    <w:rsid w:val="00BD10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hu.unisinos.br/2-uncategorised/668771-eventos-extremos-seguirao-atingindo-o-rio-grande-do-sul-alerta-greenpeace" TargetMode="External"/><Relationship Id="rId13" Type="http://schemas.openxmlformats.org/officeDocument/2006/relationships/hyperlink" Target="https://ihu.unisinos.br/categorias/669086-boa-governanca-climatica-tira-do-papel-politicas-que-salvam-vidas" TargetMode="External"/><Relationship Id="rId18" Type="http://schemas.openxmlformats.org/officeDocument/2006/relationships/hyperlink" Target="https://ihu.unisinos.br/categorias/626436-qual-a-perspectiva-para-o-semiarido-no-governo-lula" TargetMode="External"/><Relationship Id="rId26" Type="http://schemas.openxmlformats.org/officeDocument/2006/relationships/hyperlink" Target="https://www.ihu.unisinos.br/669658-plano-de-adaptacao-as-mudancas-climaticas-brasil-ja-fez-licao-de-casa-e-preciso-implementa-la-com-urgencia-entrevista-especial-com-paulo-artaxo" TargetMode="External"/><Relationship Id="rId3" Type="http://schemas.openxmlformats.org/officeDocument/2006/relationships/webSettings" Target="webSettings.xml"/><Relationship Id="rId21" Type="http://schemas.openxmlformats.org/officeDocument/2006/relationships/hyperlink" Target="https://www.ihu.unisinos.br/categorias/188-noticias-2018/577027-em-brasilia-indigenas-karipuna-denunciam-loteamento-e-roubo-de-madeira-em-terra-demarcada-ha-28-anos" TargetMode="External"/><Relationship Id="rId7" Type="http://schemas.openxmlformats.org/officeDocument/2006/relationships/hyperlink" Target="https://www.ihu.unisinos.br/categorias/617619-principais-destaques-e-alertas-do-novo-relatorio-do-ipcc" TargetMode="External"/><Relationship Id="rId12" Type="http://schemas.openxmlformats.org/officeDocument/2006/relationships/hyperlink" Target="https://www.ihu.unisinos.br/669111-precisamos-de-um-mundo-onde-as-acoes-de-adaptacao-climatica-nao-podem-deixar-de-lado-a-populacao-vulneravel-entrevista-especial-com-cassia-lemos" TargetMode="External"/><Relationship Id="rId17" Type="http://schemas.openxmlformats.org/officeDocument/2006/relationships/hyperlink" Target="https://ihu.unisinos.br/categorias/643509-cerrado-e-bioma-mais-devastado-do-brasil" TargetMode="External"/><Relationship Id="rId25" Type="http://schemas.openxmlformats.org/officeDocument/2006/relationships/image" Target="media/image3.jpeg"/><Relationship Id="rId2" Type="http://schemas.openxmlformats.org/officeDocument/2006/relationships/settings" Target="settings.xml"/><Relationship Id="rId16" Type="http://schemas.openxmlformats.org/officeDocument/2006/relationships/hyperlink" Target="https://www.ihu.unisinos.br/noticias/536550-ecologia-da-restauracao-restaurar-uma-area-degradada-e-plantar-arvores" TargetMode="External"/><Relationship Id="rId20" Type="http://schemas.openxmlformats.org/officeDocument/2006/relationships/hyperlink" Target="https://ihu.unisinos.br/667283-amazonia-se-recupera-de-seca-historica-apos-dois-anos-mostra-mapbiomas" TargetMode="External"/><Relationship Id="rId1" Type="http://schemas.openxmlformats.org/officeDocument/2006/relationships/styles" Target="styles.xml"/><Relationship Id="rId6" Type="http://schemas.openxmlformats.org/officeDocument/2006/relationships/hyperlink" Target="https://www.ihu.unisinos.br/669256-paulo-artaxo-alerta-brasil-ainda-nao-construiu-uma-cultura-de-adaptacao-ao-novo-clima" TargetMode="External"/><Relationship Id="rId11" Type="http://schemas.openxmlformats.org/officeDocument/2006/relationships/image" Target="media/image2.jpeg"/><Relationship Id="rId24" Type="http://schemas.openxmlformats.org/officeDocument/2006/relationships/hyperlink" Target="https://valor.globo.com/brasil/noticia/2026/08/14/recurso-para-prevencao-climatica-nao-sai-do-cofre.ghtml?utm_id=97757_v0_s00_e0_tv2_a1demoo53jrlfp&amp;fbclid=IwY2xjawTvswhwZG9mBWV4dG4DYWVtAjExAGJyaWQRMWFwUWlTM2lRMDdDQXI3ckJzcnRjBmFwcF9pZBAyMjIwMzkxNzg4MjAwODkyAAEeXIEix_gTzpNJgIhaxSjVbk7VUjTEhbUdIqFJhMDr3wuwUJ2zitW1l0G2iug_aem_MHJIDKc1qqPYYqS37plVzA" TargetMode="External"/><Relationship Id="rId5" Type="http://schemas.openxmlformats.org/officeDocument/2006/relationships/hyperlink" Target="https://ihu.unisinos.br/espiritualidade/78-noticias/669304-ciclone-bomba-deve-provocar-ventania-em-oito-estados" TargetMode="External"/><Relationship Id="rId15" Type="http://schemas.openxmlformats.org/officeDocument/2006/relationships/hyperlink" Target="https://www.ihu.unisinos.br/categorias/159-entrevistas/669062-aprender-a-habitar-a-vulnerabilidade-por-que-a-crise-climatica-exige-uma-nova-filosofia-da-resiliencia-entrevista-especial-com-leonardo-marques-kussler" TargetMode="External"/><Relationship Id="rId23" Type="http://schemas.openxmlformats.org/officeDocument/2006/relationships/hyperlink" Target="https://www.ihu.unisinos.br/categorias/159-entrevistas/589306-agrotoxicos-chegam-as-bacias-de-abastecimento-publico-entrevista-especial-com-denise-barbosa-da-veiga" TargetMode="External"/><Relationship Id="rId28" Type="http://schemas.openxmlformats.org/officeDocument/2006/relationships/theme" Target="theme/theme1.xml"/><Relationship Id="rId10" Type="http://schemas.openxmlformats.org/officeDocument/2006/relationships/hyperlink" Target="https://ihu.unisinos.br/categorias/603153-cuidar-dos-servicos-ecossistemicos-beneficia-a-vida-humana" TargetMode="External"/><Relationship Id="rId19" Type="http://schemas.openxmlformats.org/officeDocument/2006/relationships/hyperlink" Target="https://ihu.unisinos.br/categorias/659197-mapbiomas-mata-atlantica-perdeu-11-5-de-sua-vegetacao-em-40-anos" TargetMode="External"/><Relationship Id="rId4" Type="http://schemas.openxmlformats.org/officeDocument/2006/relationships/image" Target="media/image1.png"/><Relationship Id="rId9" Type="http://schemas.openxmlformats.org/officeDocument/2006/relationships/hyperlink" Target="https://www.ihu.unisinos.br/categorias/159-entrevistas/668474-capacidade-de-recuperacao-da-amazonia-e-limitada-centro-do-mundo-encontra-se-ameacado-por-praticas-predatorias-e-ilegais-entrevista-especial-com-bernardo-flores" TargetMode="External"/><Relationship Id="rId14" Type="http://schemas.openxmlformats.org/officeDocument/2006/relationships/hyperlink" Target="https://www.ihu.unisinos.br/667364-el-nino-no-rs-probabilidade-de-cheias-e-dobrada-mas-ha-incerteza-sobre-a-magnitude-do-fenomeno-climatico-algumas-analises" TargetMode="External"/><Relationship Id="rId22" Type="http://schemas.openxmlformats.org/officeDocument/2006/relationships/hyperlink" Target="https://www.ihu.unisinos.br/categorias/186-noticias-2017/571407-o-que-sao-os-rios-voadores-que-distribuem-a-agua-da-amazonia"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3062</Words>
  <Characters>16847</Characters>
  <Application>Microsoft Office Word</Application>
  <DocSecurity>0</DocSecurity>
  <Lines>140</Lines>
  <Paragraphs>39</Paragraphs>
  <ScaleCrop>false</ScaleCrop>
  <Company/>
  <LinksUpToDate>false</LinksUpToDate>
  <CharactersWithSpaces>19870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2026-08-17T19:35:00Z</dcterms:created>
  <dcterms:modified xsi:type="dcterms:W3CDTF">2026-08-17T19:38:00Z</dcterms:modified>
</cp:coreProperties>
</file>