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F291B" w14:textId="77777777" w:rsidR="00243240" w:rsidRDefault="00243240" w:rsidP="00243240">
      <w:pPr>
        <w:spacing w:before="187" w:after="245" w:line="240" w:lineRule="auto"/>
        <w:jc w:val="both"/>
        <w:outlineLvl w:val="2"/>
        <w:rPr>
          <w:rFonts w:ascii="Arial" w:eastAsia="Times New Roman" w:hAnsi="Arial" w:cs="Arial"/>
          <w:b/>
          <w:bCs/>
          <w:kern w:val="0"/>
          <w:sz w:val="30"/>
          <w:szCs w:val="30"/>
          <w:bdr w:val="none" w:sz="0" w:space="0" w:color="auto" w:frame="1"/>
          <w:lang w:eastAsia="es-UY"/>
          <w14:ligatures w14:val="none"/>
        </w:rPr>
      </w:pPr>
      <w:r w:rsidRPr="00243240">
        <w:rPr>
          <w:rFonts w:ascii="Arial" w:eastAsia="Times New Roman" w:hAnsi="Arial" w:cs="Arial"/>
          <w:b/>
          <w:bCs/>
          <w:kern w:val="0"/>
          <w:sz w:val="30"/>
          <w:szCs w:val="30"/>
          <w:bdr w:val="none" w:sz="0" w:space="0" w:color="auto" w:frame="1"/>
          <w:lang w:eastAsia="es-UY"/>
          <w14:ligatures w14:val="none"/>
        </w:rPr>
        <w:t xml:space="preserve">La Esencia de una Nación: </w:t>
      </w:r>
    </w:p>
    <w:p w14:paraId="7BC43F9B" w14:textId="13CAA766" w:rsidR="00243240" w:rsidRPr="00243240" w:rsidRDefault="00243240" w:rsidP="00243240">
      <w:pPr>
        <w:spacing w:before="187" w:after="245" w:line="240" w:lineRule="auto"/>
        <w:jc w:val="both"/>
        <w:outlineLvl w:val="2"/>
        <w:rPr>
          <w:rFonts w:ascii="Times New Roman" w:eastAsia="Times New Roman" w:hAnsi="Times New Roman" w:cs="Times New Roman"/>
          <w:kern w:val="0"/>
          <w:sz w:val="28"/>
          <w:szCs w:val="28"/>
          <w:lang w:eastAsia="es-UY"/>
          <w14:ligatures w14:val="none"/>
        </w:rPr>
      </w:pPr>
      <w:r>
        <w:rPr>
          <w:rFonts w:ascii="Arial" w:eastAsia="Times New Roman" w:hAnsi="Arial" w:cs="Arial"/>
          <w:b/>
          <w:bCs/>
          <w:kern w:val="0"/>
          <w:sz w:val="30"/>
          <w:szCs w:val="30"/>
          <w:bdr w:val="none" w:sz="0" w:space="0" w:color="auto" w:frame="1"/>
          <w:lang w:eastAsia="es-UY"/>
          <w14:ligatures w14:val="none"/>
        </w:rPr>
        <w:tab/>
      </w:r>
      <w:r>
        <w:rPr>
          <w:rFonts w:ascii="Arial" w:eastAsia="Times New Roman" w:hAnsi="Arial" w:cs="Arial"/>
          <w:b/>
          <w:bCs/>
          <w:kern w:val="0"/>
          <w:sz w:val="30"/>
          <w:szCs w:val="30"/>
          <w:bdr w:val="none" w:sz="0" w:space="0" w:color="auto" w:frame="1"/>
          <w:lang w:eastAsia="es-UY"/>
          <w14:ligatures w14:val="none"/>
        </w:rPr>
        <w:tab/>
      </w:r>
      <w:r>
        <w:rPr>
          <w:rFonts w:ascii="Arial" w:eastAsia="Times New Roman" w:hAnsi="Arial" w:cs="Arial"/>
          <w:b/>
          <w:bCs/>
          <w:kern w:val="0"/>
          <w:sz w:val="30"/>
          <w:szCs w:val="30"/>
          <w:bdr w:val="none" w:sz="0" w:space="0" w:color="auto" w:frame="1"/>
          <w:lang w:eastAsia="es-UY"/>
          <w14:ligatures w14:val="none"/>
        </w:rPr>
        <w:tab/>
      </w:r>
      <w:r>
        <w:rPr>
          <w:rFonts w:ascii="Arial" w:eastAsia="Times New Roman" w:hAnsi="Arial" w:cs="Arial"/>
          <w:b/>
          <w:bCs/>
          <w:kern w:val="0"/>
          <w:sz w:val="30"/>
          <w:szCs w:val="30"/>
          <w:bdr w:val="none" w:sz="0" w:space="0" w:color="auto" w:frame="1"/>
          <w:lang w:eastAsia="es-UY"/>
          <w14:ligatures w14:val="none"/>
        </w:rPr>
        <w:tab/>
      </w:r>
      <w:r w:rsidRPr="00243240">
        <w:rPr>
          <w:rFonts w:ascii="Arial" w:eastAsia="Times New Roman" w:hAnsi="Arial" w:cs="Arial"/>
          <w:b/>
          <w:bCs/>
          <w:kern w:val="0"/>
          <w:sz w:val="30"/>
          <w:szCs w:val="30"/>
          <w:bdr w:val="none" w:sz="0" w:space="0" w:color="auto" w:frame="1"/>
          <w:lang w:eastAsia="es-UY"/>
          <w14:ligatures w14:val="none"/>
        </w:rPr>
        <w:t>Procesos Migratorios en los EE. UU.</w:t>
      </w:r>
    </w:p>
    <w:p w14:paraId="32C90995" w14:textId="77777777" w:rsidR="00243240" w:rsidRPr="00243240" w:rsidRDefault="00243240" w:rsidP="00243240">
      <w:pPr>
        <w:spacing w:before="187" w:after="245" w:line="224" w:lineRule="atLeast"/>
        <w:jc w:val="both"/>
        <w:rPr>
          <w:rFonts w:ascii="Times New Roman" w:eastAsia="Times New Roman" w:hAnsi="Times New Roman" w:cs="Times New Roman"/>
          <w:kern w:val="0"/>
          <w:lang w:eastAsia="es-UY"/>
          <w14:ligatures w14:val="none"/>
        </w:rPr>
      </w:pPr>
      <w:r w:rsidRPr="00243240">
        <w:rPr>
          <w:rFonts w:ascii="Arial" w:eastAsia="Times New Roman" w:hAnsi="Arial" w:cs="Arial"/>
          <w:kern w:val="0"/>
          <w:lang w:eastAsia="es-UY"/>
          <w14:ligatures w14:val="none"/>
        </w:rPr>
        <w:t>Estados Unidos no fue meramente alterado por la inmigración; fue definido enteramente por ella. Desde su concepción, el experimento americano se visualizó como un refugio para aquellos que buscaban trazar sus propios destinos al margen de la tiranía. Mucho antes de convertirse en una potencia económica, la nación comenzó como una colección de individuos desplazados construyendo una sociedad desde cero. Esta verdad fundamental está codificada directamente en el material genético del país: sus documentos fundacionales.</w:t>
      </w:r>
    </w:p>
    <w:p w14:paraId="65815EBC" w14:textId="77777777" w:rsidR="00243240" w:rsidRPr="00243240" w:rsidRDefault="00243240" w:rsidP="00243240">
      <w:pPr>
        <w:spacing w:before="187" w:after="245" w:line="224" w:lineRule="atLeast"/>
        <w:jc w:val="both"/>
        <w:rPr>
          <w:rFonts w:ascii="Times New Roman" w:eastAsia="Times New Roman" w:hAnsi="Times New Roman" w:cs="Times New Roman"/>
          <w:kern w:val="0"/>
          <w:lang w:eastAsia="es-UY"/>
          <w14:ligatures w14:val="none"/>
        </w:rPr>
      </w:pPr>
      <w:r w:rsidRPr="00243240">
        <w:rPr>
          <w:rFonts w:ascii="Arial" w:eastAsia="Times New Roman" w:hAnsi="Arial" w:cs="Arial"/>
          <w:kern w:val="0"/>
          <w:lang w:eastAsia="es-UY"/>
          <w14:ligatures w14:val="none"/>
        </w:rPr>
        <w:t>Para comprender la profundidad de esta identidad, no hay más que observar la Declaración de Independencia de los EE. UU. Sus autores creían firmemente que un estado sano y bien diseñado debe acoger e integrar activamente a los recién llegados para prosperar. Al incrustar la inmigración directamente en sus quejas contra la tiranía, los creadores de la nación establecieron que el derecho a moverse, establecerse y construir una comunidad está inextricablemente ligado al concepto de libertad americana.</w:t>
      </w:r>
    </w:p>
    <w:p w14:paraId="2F1C48AF" w14:textId="77777777" w:rsidR="00243240" w:rsidRPr="00243240" w:rsidRDefault="00243240" w:rsidP="00243240">
      <w:pPr>
        <w:spacing w:before="187" w:after="245" w:line="224" w:lineRule="atLeast"/>
        <w:jc w:val="both"/>
        <w:rPr>
          <w:rFonts w:ascii="Times New Roman" w:eastAsia="Times New Roman" w:hAnsi="Times New Roman" w:cs="Times New Roman"/>
          <w:kern w:val="0"/>
          <w:lang w:eastAsia="es-UY"/>
          <w14:ligatures w14:val="none"/>
        </w:rPr>
      </w:pPr>
      <w:r w:rsidRPr="00243240">
        <w:rPr>
          <w:rFonts w:ascii="Arial" w:eastAsia="Times New Roman" w:hAnsi="Arial" w:cs="Arial"/>
          <w:kern w:val="0"/>
          <w:lang w:eastAsia="es-UY"/>
          <w14:ligatures w14:val="none"/>
        </w:rPr>
        <w:t>Sin embargo, el panorama judicial y ejecutivo moderno a menudo opera en marcado contraste con esta filosofía fundacional. Un cambio profundo se produjo cuando la Corte Suprema de los EE. UU. emitió un fallo importante de 6-3 en Mullin v. Doe. La mayoría conservadora dictaminó que la legislación federal impide a los tribunales revisar desafíos no constitucionales a las decisiones del Departamento de Seguridad Nacional (DHS) para terminar protecciones humanitarias. Esta decisión allanó el camino para que la administración desmantelara el Estatus de Protección Temporal (TPS) para cientos de miles de inmigrantes.</w:t>
      </w:r>
    </w:p>
    <w:p w14:paraId="6B1D3B1C" w14:textId="77777777" w:rsidR="00243240" w:rsidRPr="00243240" w:rsidRDefault="00243240" w:rsidP="00243240">
      <w:pPr>
        <w:spacing w:before="187" w:after="245" w:line="224" w:lineRule="atLeast"/>
        <w:jc w:val="both"/>
        <w:rPr>
          <w:rFonts w:ascii="Times New Roman" w:eastAsia="Times New Roman" w:hAnsi="Times New Roman" w:cs="Times New Roman"/>
          <w:kern w:val="0"/>
          <w:lang w:eastAsia="es-UY"/>
          <w14:ligatures w14:val="none"/>
        </w:rPr>
      </w:pPr>
      <w:r w:rsidRPr="00243240">
        <w:rPr>
          <w:rFonts w:ascii="Arial" w:eastAsia="Times New Roman" w:hAnsi="Arial" w:cs="Arial"/>
          <w:kern w:val="0"/>
          <w:lang w:eastAsia="es-UY"/>
          <w14:ligatures w14:val="none"/>
        </w:rPr>
        <w:t>Esta retirada judicial de la supervisión desencadena serias preocupaciones estructurales y humanitarias. Al proteger las decisiones de inmigración del poder ejecutivo de una revisión judicial exhaustiva, la corte eliminó eficazmente un control vital sobre los excesos políticos. La decisión es perjudicial para el país en su conjunto. Domésticamente, se priva a miles de personas de autorizaciones de trabajo esenciales, amenazando con impulsar a una comunidad masiva de individuos que pagan impuestos y respetan la ley hacia la economía sumergida.</w:t>
      </w:r>
    </w:p>
    <w:p w14:paraId="5B71A3B2" w14:textId="77777777" w:rsidR="00243240" w:rsidRPr="00243240" w:rsidRDefault="00243240" w:rsidP="00243240">
      <w:pPr>
        <w:spacing w:before="187" w:after="245" w:line="224" w:lineRule="atLeast"/>
        <w:jc w:val="both"/>
        <w:rPr>
          <w:rFonts w:ascii="Times New Roman" w:eastAsia="Times New Roman" w:hAnsi="Times New Roman" w:cs="Times New Roman"/>
          <w:kern w:val="0"/>
          <w:lang w:eastAsia="es-UY"/>
          <w14:ligatures w14:val="none"/>
        </w:rPr>
      </w:pPr>
      <w:r w:rsidRPr="00243240">
        <w:rPr>
          <w:rFonts w:ascii="Arial" w:eastAsia="Times New Roman" w:hAnsi="Arial" w:cs="Arial"/>
          <w:kern w:val="0"/>
          <w:lang w:eastAsia="es-UY"/>
          <w14:ligatures w14:val="none"/>
        </w:rPr>
        <w:t>En el 250º aniversario del Día de la Independencia de Estados Unidos, el Papa León XIV pronunció un poderoso discurso virtual al pueblo americano. En un llamamiento directo para defender los ideales de la Declaración de Independencia, el Papa expresó una profunda angustia por la retórica y las políticas cada vez más hostiles. En su mensaje, declaró:</w:t>
      </w:r>
    </w:p>
    <w:p w14:paraId="31A1CDB0" w14:textId="77777777" w:rsidR="00243240" w:rsidRPr="00243240" w:rsidRDefault="00243240" w:rsidP="00243240">
      <w:pPr>
        <w:spacing w:before="187" w:after="245" w:line="224" w:lineRule="atLeast"/>
        <w:jc w:val="both"/>
        <w:rPr>
          <w:rFonts w:ascii="Times New Roman" w:eastAsia="Times New Roman" w:hAnsi="Times New Roman" w:cs="Times New Roman"/>
          <w:kern w:val="0"/>
          <w:lang w:eastAsia="es-UY"/>
          <w14:ligatures w14:val="none"/>
        </w:rPr>
      </w:pPr>
      <w:r w:rsidRPr="00243240">
        <w:rPr>
          <w:rFonts w:ascii="Arial" w:eastAsia="Times New Roman" w:hAnsi="Arial" w:cs="Arial"/>
          <w:kern w:val="0"/>
          <w:lang w:eastAsia="es-UY"/>
          <w14:ligatures w14:val="none"/>
        </w:rPr>
        <w:t>"En estos pasados doscientos cincuenta años, para tantos pueblos en todo el mundo, fue la firme resolución de alcanzar la noble visión de los fundadores de la nación lo que hizo de Estados Unidos un símbolo de libertad, ya que el país abrió sus puertas a olas sucesivas de inmigrantes, permitiéndoles a ellos y a sus hijos desempeñar su papel en la configuración del futuro de la nación."</w:t>
      </w:r>
    </w:p>
    <w:p w14:paraId="275CB39A" w14:textId="77777777" w:rsidR="00243240" w:rsidRPr="00243240" w:rsidRDefault="00243240" w:rsidP="00243240">
      <w:pPr>
        <w:spacing w:before="187" w:after="245" w:line="224" w:lineRule="atLeast"/>
        <w:jc w:val="both"/>
        <w:rPr>
          <w:rFonts w:ascii="Times New Roman" w:eastAsia="Times New Roman" w:hAnsi="Times New Roman" w:cs="Times New Roman"/>
          <w:kern w:val="0"/>
          <w:lang w:eastAsia="es-UY"/>
          <w14:ligatures w14:val="none"/>
        </w:rPr>
      </w:pPr>
      <w:r w:rsidRPr="00243240">
        <w:rPr>
          <w:rFonts w:ascii="Arial" w:eastAsia="Times New Roman" w:hAnsi="Arial" w:cs="Arial"/>
          <w:kern w:val="0"/>
          <w:lang w:eastAsia="es-UY"/>
          <w14:ligatures w14:val="none"/>
        </w:rPr>
        <w:lastRenderedPageBreak/>
        <w:t>El Papa León XIV instó a un retorno al espíritu fundacional de bienvenida que inicialmente moldeó el carácter americano.</w:t>
      </w:r>
    </w:p>
    <w:p w14:paraId="2A62EC8B" w14:textId="77777777" w:rsidR="00243240" w:rsidRPr="00243240" w:rsidRDefault="00243240" w:rsidP="00243240">
      <w:pPr>
        <w:spacing w:before="187" w:after="245" w:line="224" w:lineRule="atLeast"/>
        <w:jc w:val="both"/>
        <w:rPr>
          <w:rFonts w:ascii="Times New Roman" w:eastAsia="Times New Roman" w:hAnsi="Times New Roman" w:cs="Times New Roman"/>
          <w:kern w:val="0"/>
          <w:lang w:eastAsia="es-UY"/>
          <w14:ligatures w14:val="none"/>
        </w:rPr>
      </w:pPr>
      <w:r w:rsidRPr="00243240">
        <w:rPr>
          <w:rFonts w:ascii="Arial" w:eastAsia="Times New Roman" w:hAnsi="Arial" w:cs="Arial"/>
          <w:kern w:val="0"/>
          <w:lang w:eastAsia="es-UY"/>
          <w14:ligatures w14:val="none"/>
        </w:rPr>
        <w:t>Más allá de los profundos argumentos morales y éticos, los últimos datos macroeconómicos subrayan que la inmigración sigue siendo un motor vital para la prosperidad nacional. Las actualizaciones analíticas de organizaciones revelan que la fuerza laboral estadounidense depende fundamentalmente de la inmigración para contrarrestar una población doméstica envejecida y tasas de natalidad en declive. Por ejemplo, los modelos del Oficina de Presupuesto del Congreso indican que un flujo constante de inmigrantes impulsa significativamente el Producto Interno Bruto (PIB) real a lo largo de una década, al tiempo que expande la productividad y reduce el déficit federal. En cambio, las restricciones abruptas y la cancelación masiva de programas como el TPS podrían debilitar el gasto del consumidor. Los recién llegados llenan vacantes cruciales en campos de alta tecnología, sectores agrícolas e industrias esenciales de cuidado para personas mayores. Generan constantemente una nueva demanda de consumo y pagan miles de millones en impuestos federales, estatales y locales. </w:t>
      </w:r>
    </w:p>
    <w:p w14:paraId="301962EB" w14:textId="77777777" w:rsidR="00243240" w:rsidRDefault="00243240" w:rsidP="00243240">
      <w:pPr>
        <w:spacing w:before="187" w:after="245" w:line="224" w:lineRule="atLeast"/>
        <w:jc w:val="both"/>
        <w:rPr>
          <w:rFonts w:ascii="Arial" w:eastAsia="Times New Roman" w:hAnsi="Arial" w:cs="Arial"/>
          <w:kern w:val="0"/>
          <w:lang w:eastAsia="es-UY"/>
          <w14:ligatures w14:val="none"/>
        </w:rPr>
      </w:pPr>
      <w:r w:rsidRPr="00243240">
        <w:rPr>
          <w:rFonts w:ascii="Arial" w:eastAsia="Times New Roman" w:hAnsi="Arial" w:cs="Arial"/>
          <w:kern w:val="0"/>
          <w:lang w:eastAsia="es-UY"/>
          <w14:ligatures w14:val="none"/>
        </w:rPr>
        <w:t>En última instancia, la cuestión de la migración invita a una reflexión filosófica más profunda sobre el concepto mismo del Estado-nación. Históricamente, la humanidad ha luchado entre dos ideas políticas competentes: la comunidad cerrada y estática definida por fronteras rígidas, y la sociedad dinámica y abierta definida por valores compartidos y evolución mutua. Filosóficamente, un estado no es una pieza de museo estática que debe guardarse con sospecha; es un pacto vivo y respiratorio. Cuando una nación acoge a un migrante, entra en un diálogo existencial que honra el potencial humano sobre la casualidad geográfica. Al honrar al migrante, Estados Unidos no diluye su identidad. Más bien, cumple su promesa original: actuar como un espacio dinámico donde cualquiera, independientemente de su origen, puede reclamar su derecho inalienable a la vida, la libertad y la búsqueda de la felicidad.</w:t>
      </w:r>
    </w:p>
    <w:p w14:paraId="55475A0F" w14:textId="77777777" w:rsidR="00243240" w:rsidRPr="00243240" w:rsidRDefault="00243240" w:rsidP="00243240">
      <w:pPr>
        <w:spacing w:before="187" w:after="245" w:line="224" w:lineRule="atLeast"/>
        <w:jc w:val="both"/>
        <w:rPr>
          <w:rFonts w:ascii="Times New Roman" w:eastAsia="Times New Roman" w:hAnsi="Times New Roman" w:cs="Times New Roman"/>
          <w:kern w:val="0"/>
          <w:lang w:eastAsia="es-UY"/>
          <w14:ligatures w14:val="none"/>
        </w:rPr>
      </w:pPr>
    </w:p>
    <w:p w14:paraId="675DFA69" w14:textId="77777777" w:rsidR="00243240" w:rsidRPr="00243240" w:rsidRDefault="00243240" w:rsidP="00243240">
      <w:pPr>
        <w:shd w:val="clear" w:color="auto" w:fill="FFFFFF"/>
        <w:spacing w:after="0" w:line="240" w:lineRule="auto"/>
        <w:rPr>
          <w:rFonts w:ascii="Arial" w:eastAsia="Times New Roman" w:hAnsi="Arial" w:cs="Arial"/>
          <w:b/>
          <w:bCs/>
          <w:color w:val="222222"/>
          <w:kern w:val="0"/>
          <w:lang w:eastAsia="es-UY"/>
          <w14:ligatures w14:val="none"/>
        </w:rPr>
      </w:pPr>
      <w:r w:rsidRPr="00243240">
        <w:rPr>
          <w:rFonts w:ascii="Arial" w:eastAsia="Times New Roman" w:hAnsi="Arial" w:cs="Arial"/>
          <w:b/>
          <w:bCs/>
          <w:color w:val="222222"/>
          <w:kern w:val="0"/>
          <w:lang w:eastAsia="es-UY"/>
          <w14:ligatures w14:val="none"/>
        </w:rPr>
        <w:t>Jorge Espinoza</w:t>
      </w:r>
    </w:p>
    <w:p w14:paraId="1B5C6ECF" w14:textId="77777777" w:rsidR="00243240" w:rsidRPr="00243240" w:rsidRDefault="00243240" w:rsidP="00243240">
      <w:pPr>
        <w:shd w:val="clear" w:color="auto" w:fill="FFFFFF"/>
        <w:spacing w:after="0" w:line="240" w:lineRule="auto"/>
        <w:rPr>
          <w:rFonts w:ascii="Arial" w:eastAsia="Times New Roman" w:hAnsi="Arial" w:cs="Arial"/>
          <w:color w:val="222222"/>
          <w:kern w:val="0"/>
          <w:lang w:eastAsia="es-UY"/>
          <w14:ligatures w14:val="none"/>
        </w:rPr>
      </w:pPr>
      <w:r w:rsidRPr="00243240">
        <w:rPr>
          <w:rFonts w:ascii="Arial" w:eastAsia="Times New Roman" w:hAnsi="Arial" w:cs="Arial"/>
          <w:color w:val="222222"/>
          <w:kern w:val="0"/>
          <w:lang w:eastAsia="es-UY"/>
          <w14:ligatures w14:val="none"/>
        </w:rPr>
        <w:t>Analista Geopolítico y Periodista</w:t>
      </w:r>
    </w:p>
    <w:p w14:paraId="09D23498" w14:textId="77777777" w:rsidR="00243240" w:rsidRDefault="00243240"/>
    <w:sectPr w:rsidR="0024324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240"/>
    <w:rsid w:val="000A5330"/>
    <w:rsid w:val="00243240"/>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6BEBD"/>
  <w15:chartTrackingRefBased/>
  <w15:docId w15:val="{9A9BA993-58BA-4064-B9D1-826800AF6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432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432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432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432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432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432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432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432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432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32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432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432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432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432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432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432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432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43240"/>
    <w:rPr>
      <w:rFonts w:eastAsiaTheme="majorEastAsia" w:cstheme="majorBidi"/>
      <w:color w:val="272727" w:themeColor="text1" w:themeTint="D8"/>
    </w:rPr>
  </w:style>
  <w:style w:type="paragraph" w:styleId="Ttulo">
    <w:name w:val="Title"/>
    <w:basedOn w:val="Normal"/>
    <w:next w:val="Normal"/>
    <w:link w:val="TtuloCar"/>
    <w:uiPriority w:val="10"/>
    <w:qFormat/>
    <w:rsid w:val="002432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432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432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432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43240"/>
    <w:pPr>
      <w:spacing w:before="160"/>
      <w:jc w:val="center"/>
    </w:pPr>
    <w:rPr>
      <w:i/>
      <w:iCs/>
      <w:color w:val="404040" w:themeColor="text1" w:themeTint="BF"/>
    </w:rPr>
  </w:style>
  <w:style w:type="character" w:customStyle="1" w:styleId="CitaCar">
    <w:name w:val="Cita Car"/>
    <w:basedOn w:val="Fuentedeprrafopredeter"/>
    <w:link w:val="Cita"/>
    <w:uiPriority w:val="29"/>
    <w:rsid w:val="00243240"/>
    <w:rPr>
      <w:i/>
      <w:iCs/>
      <w:color w:val="404040" w:themeColor="text1" w:themeTint="BF"/>
    </w:rPr>
  </w:style>
  <w:style w:type="paragraph" w:styleId="Prrafodelista">
    <w:name w:val="List Paragraph"/>
    <w:basedOn w:val="Normal"/>
    <w:uiPriority w:val="34"/>
    <w:qFormat/>
    <w:rsid w:val="00243240"/>
    <w:pPr>
      <w:ind w:left="720"/>
      <w:contextualSpacing/>
    </w:pPr>
  </w:style>
  <w:style w:type="character" w:styleId="nfasisintenso">
    <w:name w:val="Intense Emphasis"/>
    <w:basedOn w:val="Fuentedeprrafopredeter"/>
    <w:uiPriority w:val="21"/>
    <w:qFormat/>
    <w:rsid w:val="00243240"/>
    <w:rPr>
      <w:i/>
      <w:iCs/>
      <w:color w:val="0F4761" w:themeColor="accent1" w:themeShade="BF"/>
    </w:rPr>
  </w:style>
  <w:style w:type="paragraph" w:styleId="Citadestacada">
    <w:name w:val="Intense Quote"/>
    <w:basedOn w:val="Normal"/>
    <w:next w:val="Normal"/>
    <w:link w:val="CitadestacadaCar"/>
    <w:uiPriority w:val="30"/>
    <w:qFormat/>
    <w:rsid w:val="002432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43240"/>
    <w:rPr>
      <w:i/>
      <w:iCs/>
      <w:color w:val="0F4761" w:themeColor="accent1" w:themeShade="BF"/>
    </w:rPr>
  </w:style>
  <w:style w:type="character" w:styleId="Referenciaintensa">
    <w:name w:val="Intense Reference"/>
    <w:basedOn w:val="Fuentedeprrafopredeter"/>
    <w:uiPriority w:val="32"/>
    <w:qFormat/>
    <w:rsid w:val="002432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792</Words>
  <Characters>4358</Characters>
  <Application>Microsoft Office Word</Application>
  <DocSecurity>0</DocSecurity>
  <Lines>36</Lines>
  <Paragraphs>10</Paragraphs>
  <ScaleCrop>false</ScaleCrop>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2026-08-31T13:54:00Z</dcterms:created>
  <dcterms:modified xsi:type="dcterms:W3CDTF">2026-08-31T13:55:00Z</dcterms:modified>
</cp:coreProperties>
</file>