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D0B2E" w14:textId="77777777" w:rsidR="00AF18AD" w:rsidRPr="002349D3" w:rsidRDefault="00000000">
      <w:pPr>
        <w:jc w:val="center"/>
        <w:rPr>
          <w:lang w:val="es-UY"/>
        </w:rPr>
      </w:pPr>
      <w:r w:rsidRPr="002349D3">
        <w:rPr>
          <w:b/>
          <w:sz w:val="32"/>
          <w:lang w:val="es-UY"/>
        </w:rPr>
        <w:t>La Iglesia en salida y sus verbos</w:t>
      </w:r>
    </w:p>
    <w:p w14:paraId="4C32C292" w14:textId="77777777" w:rsidR="00AF18AD" w:rsidRPr="002349D3" w:rsidRDefault="00000000">
      <w:pPr>
        <w:spacing w:after="160"/>
        <w:jc w:val="both"/>
        <w:rPr>
          <w:lang w:val="es-UY"/>
        </w:rPr>
      </w:pPr>
      <w:r w:rsidRPr="002349D3">
        <w:rPr>
          <w:lang w:val="es-UY"/>
        </w:rPr>
        <w:t>En La alegría del Evangelio, el papa Francisco utiliza cinco verbos que, asumidos activamente mediante un testimonio cristiano, traducen lo que significa una Iglesia «en salida»: una comunidad de discípulos misioneros que «primerean», que se involucran, que «acompañan», que «fructifican» y que «festejan». Resulta interesante profundizar en ellos de manera más contextualizada, ya que en el propio número veinticuatro podemos encontrar una descripción del significado de cada uno, con sus cuestiones fundamentales y caminos metodológicos, que estamos llamados a tener presentes para alcanzar una concepción clara de lo que es una Iglesia en salida misionera. De este modo, vale la pena aclarar brevemente el sentido de cada uno de ellos, ya que para Francisco «una Iglesia “en salida” es la comunidad de discípulos misioneros que primerean, que se involucran, que acompañan, que fructifican y festejan» (cf. EG, 24).</w:t>
      </w:r>
    </w:p>
    <w:p w14:paraId="525F333B" w14:textId="77777777" w:rsidR="00AF18AD" w:rsidRPr="002349D3" w:rsidRDefault="00000000">
      <w:pPr>
        <w:spacing w:after="160"/>
        <w:jc w:val="both"/>
        <w:rPr>
          <w:lang w:val="es-UY"/>
        </w:rPr>
      </w:pPr>
      <w:r w:rsidRPr="002349D3">
        <w:rPr>
          <w:b/>
          <w:lang w:val="es-UY"/>
        </w:rPr>
        <w:t>Primerear:</w:t>
      </w:r>
      <w:r w:rsidRPr="002349D3">
        <w:rPr>
          <w:lang w:val="es-UY"/>
        </w:rPr>
        <w:t xml:space="preserve"> la acción de Dios es gracia dada. Es don y misterio de amor ofrecidos a todos los seres humanos. Esta oferta debe ser conocida y estar al alcance de todos, contando siempre con la libre decisión de acoger y convertirse a la propuesta del Reino de Dios (cf. Mc 1,14-15). Para Francisco, «la comunidad misionera experimenta que el Señor tomó la iniciativa, la ha precedido en el amor (cf. 1 Jn 4,10), y por eso ella sabe adelantarse, tomar la iniciativa sin miedo, salir al encuentro, buscar a los lejanos y llegar a los cruces de los caminos para invitar a los excluidos. Vive un deseo inagotable de brindar misericordia, fruto de haber experimentado la infinita misericordia del Padre y su fuerza difusiva». Existe la urgencia de nuestro protagonismo, de nuestro cambio de mentalidad y de actitudes. Nos falta un acto de fe en la Verdad del Evangelio que, cuando se convierte en la razón de ser de nuestra existencia cristiana, nos transforma en discípulos misioneros. ¡Atrevámonos un poco más a tomar la iniciativa! Como consecuencia, la Iglesia sabe «involucrarse». Pues es preferible una «Iglesia accidentada, herida y manchada por salir a la calle, antes que una Iglesia enferma por el encierro y la comodidad de aferrarse a las propias seguridades. No quiero una Iglesia preocupada por ser el centro y que termine clausurada en una maraña de obsesiones y procedimientos. Si algo debe inquietarnos santamente y preocupar nuestra conciencia es que tantos hermanos nuestros vivan sin la fuerza, la luz y el consuelo de la amistad con Jesucristo, sin una comunidad de fe que los contenga, sin un horizonte de sentido y de vida» (cf. EG, 49), afirmaba Francisco.</w:t>
      </w:r>
    </w:p>
    <w:p w14:paraId="293D3042" w14:textId="77777777" w:rsidR="00AF18AD" w:rsidRPr="002349D3" w:rsidRDefault="00000000">
      <w:pPr>
        <w:spacing w:after="160"/>
        <w:jc w:val="both"/>
        <w:rPr>
          <w:lang w:val="es-UY"/>
        </w:rPr>
      </w:pPr>
      <w:r w:rsidRPr="002349D3">
        <w:rPr>
          <w:b/>
          <w:lang w:val="es-UY"/>
        </w:rPr>
        <w:t>Involucrarse:</w:t>
      </w:r>
      <w:r w:rsidRPr="002349D3">
        <w:rPr>
          <w:lang w:val="es-UY"/>
        </w:rPr>
        <w:t xml:space="preserve"> para Francisco, «el Señor se involucra e involucra a los suyos, poniéndose de rodillas ante los demás para lavarlos; pero inmediatamente después dice a los discípulos: “Serán felices si hacen esto” (cf. Jn 13,17). Con obras y gestos, la comunidad misionera se mete en la vida cotidiana de los demás, acorta distancias, se abaja —si es necesario— hasta la humillación y asume la vida humana, tocando la carne sufriente de Cristo en el pueblo. Los evangelizadores tienen así “olor a oveja” y estas escuchan su voz. Luego, la comunidad evangelizadora se dispone a “acompañar”». Todavía tenemos mucho miedo de estar con las diferencias. Los prejuicios, que muchas veces también señalan una forma distorsionada de concebir el cristianismo, todavía hoy nos colocan en una posición de autosuficiencia y negación del otro, que nos lleva también a la negación de Dios. No es así </w:t>
      </w:r>
      <w:r w:rsidRPr="002349D3">
        <w:rPr>
          <w:lang w:val="es-UY"/>
        </w:rPr>
        <w:lastRenderedPageBreak/>
        <w:t>como la Iglesia ha sido llamada a ser. Su sacramentalidad «acontece» cuando asume la historia humana, con sus dramas y potencialidades, con su cultura y sus posibilidades de trascendencia. Por eso necesita estar con, ser con, para poder anunciar el Evangelio a todos los que se encuentran en las periferias geográficas y existenciales.</w:t>
      </w:r>
    </w:p>
    <w:p w14:paraId="2B7114F1" w14:textId="77777777" w:rsidR="00AF18AD" w:rsidRPr="002349D3" w:rsidRDefault="00000000">
      <w:pPr>
        <w:spacing w:after="160"/>
        <w:jc w:val="both"/>
        <w:rPr>
          <w:lang w:val="es-UY"/>
        </w:rPr>
      </w:pPr>
      <w:r w:rsidRPr="002349D3">
        <w:rPr>
          <w:b/>
          <w:lang w:val="es-UY"/>
        </w:rPr>
        <w:t>Acompañar:</w:t>
      </w:r>
      <w:r w:rsidRPr="002349D3">
        <w:rPr>
          <w:lang w:val="es-UY"/>
        </w:rPr>
        <w:t xml:space="preserve"> según Francisco, una Iglesia en salida misionera «acompaña a la humanidad en todos sus procesos, por más duros y prolongados que sean. Sabe de esperas largas y de aguante apostólico. La evangelización tiene mucho de paciencia y evita maltratar límites. Fiel al don del Señor, sabe también “fructificar”». La proximidad, según Francisco, es el estilo de Dios. Para acompañar, la Iglesia no puede renunciar a este modo de conducir el desarrollo de la acción evangelizadora, sin pretender sustituir las conciencias ni la libertad de las personas, confiando siempre en que cada bautizado está llamado a ser «libre y fiel en Jesucristo» (cf. B. Häring). No podemos caer en la tentación de la teología del dominio ni en los «abusos espirituales» que, lamentablemente, están ocurriendo en algunos ambientes eclesiásticos y medios digitales. Urge un acompañamiento que lleve a los bautizados a la madurez de la fe, sin esoterismos superficiales y alienantes. El acompañamiento que la Iglesia, como «madre y maestra», debe promover pasa por el camino de la compasión y del servicio.</w:t>
      </w:r>
    </w:p>
    <w:p w14:paraId="2C3D2789" w14:textId="77777777" w:rsidR="00AF18AD" w:rsidRPr="002349D3" w:rsidRDefault="00000000">
      <w:pPr>
        <w:spacing w:after="160"/>
        <w:jc w:val="both"/>
        <w:rPr>
          <w:lang w:val="es-UY"/>
        </w:rPr>
      </w:pPr>
      <w:r w:rsidRPr="002349D3">
        <w:rPr>
          <w:b/>
          <w:lang w:val="es-UY"/>
        </w:rPr>
        <w:t>Fructificar:</w:t>
      </w:r>
      <w:r w:rsidRPr="002349D3">
        <w:rPr>
          <w:lang w:val="es-UY"/>
        </w:rPr>
        <w:t xml:space="preserve"> para Francisco, «la comunidad evangelizadora siempre está atenta a los frutos, porque el Señor la quiere fecunda. Cuida el trigo y no pierde la paz por la cizaña. El sembrador, cuando ve despuntar la cizaña en medio del trigo, no tiene reacciones quejosas ni alarmistas. Encuentra la manera de que la Palabra se encarne en una situación concreta y dé frutos de vida nueva, aunque en apariencia sean imperfectos o inacabados. El discípulo sabe dar la vida entera y jugarla hasta el martirio como testimonio de Jesucristo, pero su sueño no es llenarse de enemigos, sino que la Palabra sea acogida y manifieste su potencia liberadora y renovadora». La experiencia pastoral encuentra muchas barreras. En las comunidades existen personas que no suman; no asumen el proyecto del Reino de Dios; no asumen el propósito de conversión; quieren aprovecharse de las posibilidades que las comunidades pueden ofrecer; es decir, son corruptas. Pero, conscientes de nuestra misión, no podemos entregarnos al desánimo, al miedo ni al pesimismo. Necesitamos creer que la obra es de Dios. La Iglesia es de Nuestro Señor y nosotros somos simples siervos inútiles (cf. Lc 17,10). Cuando hay perseverancia, los frutos del anuncio acontecen y el proyecto del Reino de Dios presenta sus frutos de conversión y de amor.</w:t>
      </w:r>
    </w:p>
    <w:p w14:paraId="41227F46" w14:textId="77777777" w:rsidR="00AF18AD" w:rsidRPr="002349D3" w:rsidRDefault="00000000">
      <w:pPr>
        <w:spacing w:after="160"/>
        <w:jc w:val="both"/>
        <w:rPr>
          <w:lang w:val="es-UY"/>
        </w:rPr>
      </w:pPr>
      <w:r w:rsidRPr="002349D3">
        <w:rPr>
          <w:b/>
          <w:lang w:val="es-UY"/>
        </w:rPr>
        <w:t>Festejar:</w:t>
      </w:r>
      <w:r w:rsidRPr="002349D3">
        <w:rPr>
          <w:lang w:val="es-UY"/>
        </w:rPr>
        <w:t xml:space="preserve"> según Francisco, una Iglesia en salida misionera es «la comunidad evangelizadora gozosa que sabe siempre “festejar”: celebra y festeja cada pequeña victoria, cada paso adelante en la evangelización. En medio de esta exigencia cotidiana de hacer avanzar el bien, la evangelización gozosa se vuelve belleza en la liturgia. La Iglesia evangeliza y se evangeliza con la belleza de la liturgia, que también es celebración de la actividad evangelizadora y fuente de un renovado impulso donativo». Podemos inferir aquí que una Iglesia misionera tiene en la celebración eucarística, especialmente en la dominical, como reconocimiento del «Día del Señor» y testimonio de una fe eclesial, en y con la comunidad, su punto culminante. Nos hace mucha falta una catequesis profundamente mistagógica y permanente sobre los misterios de nuestra fe. No fue </w:t>
      </w:r>
      <w:r w:rsidRPr="002349D3">
        <w:rPr>
          <w:lang w:val="es-UY"/>
        </w:rPr>
        <w:lastRenderedPageBreak/>
        <w:t>casualidad que el papa Francisco dedicara una enseñanza consistente a la importancia de nuestras «homilías» (cf. EG, 112-132), con su preocupación por la «profundización del kerigma».</w:t>
      </w:r>
    </w:p>
    <w:p w14:paraId="6379655D" w14:textId="32E0C945" w:rsidR="00AF18AD" w:rsidRPr="002349D3" w:rsidRDefault="00000000">
      <w:pPr>
        <w:spacing w:after="160"/>
        <w:jc w:val="both"/>
        <w:rPr>
          <w:lang w:val="es-UY"/>
        </w:rPr>
      </w:pPr>
      <w:r w:rsidRPr="002349D3">
        <w:rPr>
          <w:lang w:val="es-UY"/>
        </w:rPr>
        <w:t>En fin, dado que nuestra Iglesia arquidiocesana está viviendo su primer sínodo, ante los desafíos pastorales que tenemos en nuestro contexto y tantas realidades de frontera, ¿cómo pretende nuestra pastoral asumir el dinamismo de estos verbos que nos provocan y traducen el rostro de una Iglesia en «salida misionera»? Con la posible creación de las futuras diócesis —Assu y Santa Cruz— tendremos un escenario aún más comprometido con los desafíos de la realidad urbana, con su cultura de la complejidad. Necesitamos una teología urbana más consistente (cf. artículo «Teologia urbana», de Matias Soares, en IHU</w:t>
      </w:r>
      <w:r w:rsidR="002349D3" w:rsidRPr="002349D3">
        <w:rPr>
          <w:rFonts w:ascii="Arial Narrow" w:eastAsia="sans-serif" w:hAnsi="Arial Narrow" w:cs="Arial Narrow"/>
          <w:color w:val="000000"/>
          <w:sz w:val="28"/>
          <w:szCs w:val="28"/>
          <w:shd w:val="clear" w:color="auto" w:fill="FFFFFF"/>
          <w:lang w:val="es-UY"/>
        </w:rPr>
        <w:t xml:space="preserve"> </w:t>
      </w:r>
      <w:r w:rsidR="002349D3" w:rsidRPr="002349D3">
        <w:rPr>
          <w:rFonts w:ascii="Arial Narrow" w:eastAsia="sans-serif" w:hAnsi="Arial Narrow" w:cs="Arial Narrow"/>
          <w:color w:val="000000"/>
          <w:sz w:val="28"/>
          <w:szCs w:val="28"/>
          <w:shd w:val="clear" w:color="auto" w:fill="FFFFFF"/>
          <w:lang w:val="es-UY"/>
        </w:rPr>
        <w:t xml:space="preserve">cf. </w:t>
      </w:r>
      <w:hyperlink r:id="rId6" w:history="1">
        <w:r w:rsidR="002349D3" w:rsidRPr="002349D3">
          <w:rPr>
            <w:rStyle w:val="Hipervnculo"/>
            <w:rFonts w:ascii="Arial Narrow" w:eastAsia="sans-serif" w:hAnsi="Arial Narrow"/>
            <w:sz w:val="28"/>
            <w:szCs w:val="28"/>
            <w:shd w:val="clear" w:color="auto" w:fill="FFFFFF"/>
            <w:lang w:val="es-UY"/>
          </w:rPr>
          <w:t>https://ihu.unisinos.br/categorias/635969-teologia-urbana-artigo-de-matias-soares).</w:t>
        </w:r>
      </w:hyperlink>
      <w:r w:rsidRPr="002349D3">
        <w:rPr>
          <w:lang w:val="es-UY"/>
        </w:rPr>
        <w:t>). Esta interdependencia verbal nos remite a la comprensión, no solo teórica sino también práctica, del estilo sinodal. Sin él, no tendremos una ecología pastoral verdaderamente misionera. ¡Así sea!</w:t>
      </w:r>
    </w:p>
    <w:p w14:paraId="43327ED2" w14:textId="77777777" w:rsidR="00AF18AD" w:rsidRPr="002349D3" w:rsidRDefault="00000000">
      <w:pPr>
        <w:spacing w:before="280"/>
        <w:rPr>
          <w:lang w:val="pt-PT"/>
        </w:rPr>
      </w:pPr>
      <w:r w:rsidRPr="002349D3">
        <w:rPr>
          <w:b/>
          <w:lang w:val="pt-PT"/>
        </w:rPr>
        <w:t>P. Matias Soares</w:t>
      </w:r>
    </w:p>
    <w:p w14:paraId="0338168F" w14:textId="77777777" w:rsidR="00AF18AD" w:rsidRPr="002349D3" w:rsidRDefault="00000000">
      <w:pPr>
        <w:rPr>
          <w:lang w:val="pt-PT"/>
        </w:rPr>
      </w:pPr>
      <w:r w:rsidRPr="002349D3">
        <w:rPr>
          <w:lang w:val="pt-PT"/>
        </w:rPr>
        <w:t>Párroco de la parroquia de Santo Afonso Maria de Ligório</w:t>
      </w:r>
    </w:p>
    <w:p w14:paraId="19C61E61" w14:textId="77777777" w:rsidR="00AF18AD" w:rsidRPr="002349D3" w:rsidRDefault="00000000">
      <w:pPr>
        <w:rPr>
          <w:lang w:val="es-UY"/>
        </w:rPr>
      </w:pPr>
      <w:r w:rsidRPr="002349D3">
        <w:rPr>
          <w:lang w:val="es-UY"/>
        </w:rPr>
        <w:t>Natal-RN</w:t>
      </w:r>
    </w:p>
    <w:p w14:paraId="60882C15" w14:textId="77777777" w:rsidR="00AF18AD" w:rsidRPr="002349D3" w:rsidRDefault="00000000">
      <w:pPr>
        <w:rPr>
          <w:lang w:val="es-UY"/>
        </w:rPr>
      </w:pPr>
      <w:r w:rsidRPr="002349D3">
        <w:rPr>
          <w:lang w:val="es-UY"/>
        </w:rPr>
        <w:t>Capellán de la UFRN</w:t>
      </w:r>
    </w:p>
    <w:sectPr w:rsidR="00AF18AD" w:rsidRPr="002349D3" w:rsidSect="00034616">
      <w:pgSz w:w="12240" w:h="15840"/>
      <w:pgMar w:top="1304" w:right="1417" w:bottom="130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ans-serif">
    <w:altName w:val="Segoe Print"/>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1922134275">
    <w:abstractNumId w:val="8"/>
  </w:num>
  <w:num w:numId="2" w16cid:durableId="241452606">
    <w:abstractNumId w:val="6"/>
  </w:num>
  <w:num w:numId="3" w16cid:durableId="1643000028">
    <w:abstractNumId w:val="5"/>
  </w:num>
  <w:num w:numId="4" w16cid:durableId="1988699659">
    <w:abstractNumId w:val="4"/>
  </w:num>
  <w:num w:numId="5" w16cid:durableId="664666158">
    <w:abstractNumId w:val="7"/>
  </w:num>
  <w:num w:numId="6" w16cid:durableId="1535581367">
    <w:abstractNumId w:val="3"/>
  </w:num>
  <w:num w:numId="7" w16cid:durableId="1702781010">
    <w:abstractNumId w:val="2"/>
  </w:num>
  <w:num w:numId="8" w16cid:durableId="870384576">
    <w:abstractNumId w:val="1"/>
  </w:num>
  <w:num w:numId="9" w16cid:durableId="111632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349D3"/>
    <w:rsid w:val="0029639D"/>
    <w:rsid w:val="00326F90"/>
    <w:rsid w:val="004D6C66"/>
    <w:rsid w:val="00AA1D8D"/>
    <w:rsid w:val="00AF18A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2A2BB3"/>
  <w14:defaultImageDpi w14:val="300"/>
  <w15:docId w15:val="{3B27F80B-A43A-4088-837F-F19DBF1A0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3"/>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vnculo">
    <w:name w:val="Hyperlink"/>
    <w:basedOn w:val="Fuentedeprrafopredeter"/>
    <w:qFormat/>
    <w:rsid w:val="002349D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hu.unisinos.br/categorias/635969-teologia-urbana-artigo-de-matias-soare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1287</Words>
  <Characters>7084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8355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Rosario Hermano</cp:lastModifiedBy>
  <cp:revision>2</cp:revision>
  <dcterms:created xsi:type="dcterms:W3CDTF">2026-09-03T13:24:00Z</dcterms:created>
  <dcterms:modified xsi:type="dcterms:W3CDTF">2026-09-03T13:24:00Z</dcterms:modified>
  <cp:category/>
</cp:coreProperties>
</file>